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07A" w:rsidRPr="00CE1BD5" w:rsidRDefault="0095707A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РОССИЙСКАЯ ФЕДЕРАЦИЯ</w:t>
      </w:r>
    </w:p>
    <w:p w:rsidR="00C1241A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 xml:space="preserve">АДМИНИСТРАЦИЯ </w:t>
      </w:r>
    </w:p>
    <w:p w:rsidR="00B320C6" w:rsidRPr="00CE1BD5" w:rsidRDefault="003C2BD3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КАЛАЧЕЕВСКОГО</w:t>
      </w:r>
      <w:r w:rsidR="00B320C6" w:rsidRPr="00CE1BD5">
        <w:rPr>
          <w:rFonts w:cs="Arial"/>
        </w:rPr>
        <w:t xml:space="preserve"> СЕЛЬСКОГО ПОСЕЛЕНИЯ</w:t>
      </w:r>
    </w:p>
    <w:p w:rsidR="00B320C6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КАЛАЧЕЕВСКОГО МУНИЦИПАЛЬНОГО РАЙОНА</w:t>
      </w:r>
    </w:p>
    <w:p w:rsidR="00B320C6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ВОРОНЕЖСКОЙ ОБЛАСТИ</w:t>
      </w:r>
    </w:p>
    <w:p w:rsidR="005A589F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ПОСТАНОВЛЕНИЕ</w:t>
      </w:r>
    </w:p>
    <w:p w:rsidR="003540E1" w:rsidRPr="00CE1BD5" w:rsidRDefault="00A72AF4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 «</w:t>
      </w:r>
      <w:r w:rsidR="00352D34">
        <w:rPr>
          <w:rFonts w:cs="Arial"/>
        </w:rPr>
        <w:t>22</w:t>
      </w:r>
      <w:r w:rsidR="00110E72">
        <w:rPr>
          <w:rFonts w:cs="Arial"/>
        </w:rPr>
        <w:t xml:space="preserve">» </w:t>
      </w:r>
      <w:r w:rsidR="00352D34">
        <w:rPr>
          <w:rFonts w:cs="Arial"/>
        </w:rPr>
        <w:t>ноября</w:t>
      </w:r>
      <w:r w:rsidR="00D915CC">
        <w:rPr>
          <w:rFonts w:cs="Arial"/>
        </w:rPr>
        <w:t xml:space="preserve"> 2024</w:t>
      </w:r>
      <w:r>
        <w:rPr>
          <w:rFonts w:cs="Arial"/>
        </w:rPr>
        <w:t xml:space="preserve"> г. № </w:t>
      </w:r>
      <w:r w:rsidR="00352D34">
        <w:rPr>
          <w:rFonts w:cs="Arial"/>
        </w:rPr>
        <w:t>68</w:t>
      </w:r>
    </w:p>
    <w:p w:rsidR="009E3D66" w:rsidRPr="00CE1BD5" w:rsidRDefault="009E3D6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CE1BD5">
        <w:rPr>
          <w:rFonts w:cs="Arial"/>
        </w:rPr>
        <w:t>п.</w:t>
      </w:r>
      <w:r w:rsidR="00E4391D" w:rsidRPr="00CE1BD5">
        <w:rPr>
          <w:rFonts w:cs="Arial"/>
        </w:rPr>
        <w:t xml:space="preserve"> </w:t>
      </w:r>
      <w:r w:rsidRPr="00CE1BD5">
        <w:rPr>
          <w:rFonts w:cs="Arial"/>
        </w:rPr>
        <w:t>Калачеевский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CE1BD5" w:rsidRPr="00CE1BD5" w:rsidTr="00AE3364">
        <w:tc>
          <w:tcPr>
            <w:tcW w:w="9606" w:type="dxa"/>
          </w:tcPr>
          <w:p w:rsidR="00B320C6" w:rsidRPr="00CE1BD5" w:rsidRDefault="00BD4C22" w:rsidP="007034B7">
            <w:pPr>
              <w:pStyle w:val="Title"/>
              <w:spacing w:before="0" w:after="0"/>
              <w:ind w:firstLine="709"/>
              <w:outlineLvl w:val="9"/>
              <w:rPr>
                <w:lang w:eastAsia="ar-SA"/>
              </w:rPr>
            </w:pPr>
            <w:r w:rsidRPr="00CE1BD5">
              <w:rPr>
                <w:lang w:eastAsia="ar-SA"/>
              </w:rPr>
              <w:t>О внесении изменений в постановление от 23.1</w:t>
            </w:r>
            <w:r w:rsidR="00D431EE" w:rsidRPr="00CE1BD5">
              <w:rPr>
                <w:lang w:eastAsia="ar-SA"/>
              </w:rPr>
              <w:t>0</w:t>
            </w:r>
            <w:r w:rsidRPr="00CE1BD5">
              <w:rPr>
                <w:lang w:eastAsia="ar-SA"/>
              </w:rPr>
              <w:t>.2019 г №</w:t>
            </w:r>
            <w:r w:rsidR="00E4391D" w:rsidRPr="00CE1BD5">
              <w:rPr>
                <w:lang w:eastAsia="ar-SA"/>
              </w:rPr>
              <w:t xml:space="preserve"> </w:t>
            </w:r>
            <w:r w:rsidRPr="00CE1BD5">
              <w:rPr>
                <w:lang w:eastAsia="ar-SA"/>
              </w:rPr>
              <w:t xml:space="preserve">99 «О </w:t>
            </w:r>
            <w:r w:rsidR="00B320C6" w:rsidRPr="00CE1BD5">
              <w:rPr>
                <w:lang w:eastAsia="ar-SA"/>
              </w:rPr>
              <w:t xml:space="preserve">муниципальной программе </w:t>
            </w:r>
            <w:r w:rsidR="003C2BD3" w:rsidRPr="00CE1BD5">
              <w:rPr>
                <w:lang w:eastAsia="ar-SA"/>
              </w:rPr>
              <w:t>Калачеевского</w:t>
            </w:r>
            <w:r w:rsidR="00B320C6" w:rsidRPr="00CE1BD5">
              <w:rPr>
                <w:lang w:eastAsia="ar-SA"/>
              </w:rPr>
              <w:t xml:space="preserve"> сельского поселения</w:t>
            </w:r>
            <w:r w:rsidR="00AE3364" w:rsidRPr="00CE1BD5">
              <w:rPr>
                <w:lang w:eastAsia="ar-SA"/>
              </w:rPr>
              <w:t xml:space="preserve"> </w:t>
            </w:r>
            <w:r w:rsidR="00B320C6" w:rsidRPr="00CE1BD5">
              <w:rPr>
                <w:lang w:eastAsia="ar-SA"/>
              </w:rPr>
              <w:t xml:space="preserve">«Развитие культуры, физической культуры и спорта в </w:t>
            </w:r>
            <w:r w:rsidR="003C2BD3" w:rsidRPr="00CE1BD5">
              <w:rPr>
                <w:lang w:eastAsia="ar-SA"/>
              </w:rPr>
              <w:t>Калачеевском</w:t>
            </w:r>
            <w:r w:rsidR="00B320C6" w:rsidRPr="00CE1BD5">
              <w:rPr>
                <w:lang w:eastAsia="ar-SA"/>
              </w:rPr>
              <w:t xml:space="preserve"> сельском поселении на </w:t>
            </w:r>
            <w:r w:rsidR="00CF72E2" w:rsidRPr="00CE1BD5">
              <w:rPr>
                <w:lang w:eastAsia="ar-SA"/>
              </w:rPr>
              <w:t>2020-2026</w:t>
            </w:r>
            <w:r w:rsidR="00EF4E09" w:rsidRPr="00CE1BD5">
              <w:rPr>
                <w:lang w:eastAsia="ar-SA"/>
              </w:rPr>
              <w:t xml:space="preserve"> годы»</w:t>
            </w:r>
            <w:r w:rsidR="00D92A53" w:rsidRPr="00CE1BD5">
              <w:rPr>
                <w:lang w:eastAsia="ar-SA"/>
              </w:rPr>
              <w:t xml:space="preserve"> </w:t>
            </w:r>
          </w:p>
        </w:tc>
      </w:tr>
    </w:tbl>
    <w:p w:rsidR="007E5E23" w:rsidRPr="00CE1BD5" w:rsidRDefault="0006424B" w:rsidP="00CB4A8E">
      <w:pPr>
        <w:tabs>
          <w:tab w:val="left" w:pos="0"/>
          <w:tab w:val="left" w:pos="851"/>
        </w:tabs>
        <w:spacing w:line="276" w:lineRule="auto"/>
        <w:ind w:firstLine="709"/>
      </w:pPr>
      <w:r w:rsidRPr="00CE1BD5">
        <w:t>В соответствии с</w:t>
      </w:r>
      <w:r w:rsidR="007034B7" w:rsidRPr="00CE1BD5">
        <w:t xml:space="preserve">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</w:r>
      <w:r w:rsidR="00121AB9" w:rsidRPr="00CE1BD5">
        <w:t xml:space="preserve"> </w:t>
      </w:r>
      <w:r w:rsidR="007034B7" w:rsidRPr="00CE1BD5">
        <w:t>67 (в редакции постановлений: от 08.05.2014</w:t>
      </w:r>
      <w:r w:rsidR="00121AB9" w:rsidRPr="00CE1BD5">
        <w:t xml:space="preserve"> </w:t>
      </w:r>
      <w:r w:rsidR="007034B7" w:rsidRPr="00CE1BD5">
        <w:t>г.</w:t>
      </w:r>
      <w:r w:rsidR="00121AB9" w:rsidRPr="00CE1BD5">
        <w:t xml:space="preserve"> </w:t>
      </w:r>
      <w:r w:rsidR="007034B7" w:rsidRPr="00CE1BD5">
        <w:t>№</w:t>
      </w:r>
      <w:r w:rsidR="00121AB9" w:rsidRPr="00CE1BD5">
        <w:t xml:space="preserve"> </w:t>
      </w:r>
      <w:r w:rsidR="007034B7" w:rsidRPr="00CE1BD5">
        <w:t>19; от 29.06.2015</w:t>
      </w:r>
      <w:r w:rsidR="00121AB9" w:rsidRPr="00CE1BD5">
        <w:t xml:space="preserve"> </w:t>
      </w:r>
      <w:r w:rsidR="007034B7" w:rsidRPr="00CE1BD5">
        <w:t>г.№</w:t>
      </w:r>
      <w:r w:rsidR="00121AB9" w:rsidRPr="00CE1BD5">
        <w:t xml:space="preserve"> </w:t>
      </w:r>
      <w:r w:rsidR="007034B7" w:rsidRPr="00CE1BD5">
        <w:t>36; от 11.05.2016</w:t>
      </w:r>
      <w:r w:rsidR="00121AB9" w:rsidRPr="00CE1BD5">
        <w:t xml:space="preserve"> </w:t>
      </w:r>
      <w:r w:rsidR="007034B7" w:rsidRPr="00CE1BD5">
        <w:t>г.</w:t>
      </w:r>
      <w:r w:rsidR="00121AB9" w:rsidRPr="00CE1BD5">
        <w:t xml:space="preserve"> </w:t>
      </w:r>
      <w:r w:rsidR="007034B7" w:rsidRPr="00CE1BD5">
        <w:t>№</w:t>
      </w:r>
      <w:r w:rsidR="00121AB9" w:rsidRPr="00CE1BD5">
        <w:t xml:space="preserve"> </w:t>
      </w:r>
      <w:r w:rsidR="007034B7" w:rsidRPr="00CE1BD5">
        <w:t>52; от 27.12.2018</w:t>
      </w:r>
      <w:r w:rsidR="00121AB9" w:rsidRPr="00CE1BD5">
        <w:t xml:space="preserve"> </w:t>
      </w:r>
      <w:r w:rsidR="007034B7" w:rsidRPr="00CE1BD5">
        <w:t>г.</w:t>
      </w:r>
      <w:r w:rsidR="00121AB9" w:rsidRPr="00CE1BD5">
        <w:t xml:space="preserve"> </w:t>
      </w:r>
      <w:r w:rsidR="007034B7" w:rsidRPr="00CE1BD5">
        <w:t>№</w:t>
      </w:r>
      <w:r w:rsidR="00121AB9" w:rsidRPr="00CE1BD5">
        <w:t xml:space="preserve"> </w:t>
      </w:r>
      <w:r w:rsidR="007034B7" w:rsidRPr="00CE1BD5">
        <w:t>58; от 15.10.2019</w:t>
      </w:r>
      <w:r w:rsidR="00121AB9" w:rsidRPr="00CE1BD5">
        <w:t xml:space="preserve"> </w:t>
      </w:r>
      <w:r w:rsidR="007034B7" w:rsidRPr="00CE1BD5">
        <w:t>г.</w:t>
      </w:r>
      <w:r w:rsidR="00121AB9" w:rsidRPr="00CE1BD5">
        <w:t xml:space="preserve"> </w:t>
      </w:r>
      <w:r w:rsidR="007034B7" w:rsidRPr="00CE1BD5">
        <w:t>№</w:t>
      </w:r>
      <w:r w:rsidR="00121AB9" w:rsidRPr="00CE1BD5">
        <w:t xml:space="preserve"> </w:t>
      </w:r>
      <w:r w:rsidR="007034B7" w:rsidRPr="00CE1BD5">
        <w:t>97</w:t>
      </w:r>
      <w:r w:rsidR="00610D75" w:rsidRPr="00CE1BD5">
        <w:t>; от 30.10.2020</w:t>
      </w:r>
      <w:r w:rsidR="00121AB9" w:rsidRPr="00CE1BD5">
        <w:t xml:space="preserve"> </w:t>
      </w:r>
      <w:r w:rsidR="00610D75" w:rsidRPr="00CE1BD5">
        <w:t>г.</w:t>
      </w:r>
      <w:r w:rsidR="00121AB9" w:rsidRPr="00CE1BD5">
        <w:t xml:space="preserve"> </w:t>
      </w:r>
      <w:r w:rsidR="00610D75" w:rsidRPr="00CE1BD5">
        <w:t>№</w:t>
      </w:r>
      <w:r w:rsidR="00121AB9" w:rsidRPr="00CE1BD5">
        <w:t xml:space="preserve"> </w:t>
      </w:r>
      <w:r w:rsidR="00610D75" w:rsidRPr="00CE1BD5">
        <w:t>48</w:t>
      </w:r>
      <w:r w:rsidR="00665E61" w:rsidRPr="00CE1BD5">
        <w:t xml:space="preserve">; </w:t>
      </w:r>
      <w:r w:rsidR="00A17189" w:rsidRPr="00CE1BD5">
        <w:t>от 12.11.2021 г. № 47</w:t>
      </w:r>
      <w:r w:rsidR="007034B7" w:rsidRPr="00CE1BD5">
        <w:t>)</w:t>
      </w:r>
      <w:r w:rsidR="00D67978" w:rsidRPr="00CE1BD5">
        <w:t>;</w:t>
      </w:r>
      <w:r w:rsidR="007034B7" w:rsidRPr="00CE1BD5">
        <w:t xml:space="preserve"> </w:t>
      </w:r>
      <w:r w:rsidR="001B3488" w:rsidRPr="00CE1BD5">
        <w:t>решением Совета народных депутатов Калачеевского сельского поселения</w:t>
      </w:r>
      <w:r w:rsidR="008D29AB" w:rsidRPr="00CE1BD5">
        <w:t xml:space="preserve"> «О бюджете Калачеевского сельского поселения Калачеевско</w:t>
      </w:r>
      <w:r w:rsidR="00D915CC">
        <w:t>го муниципального района на 2024 год и плановый период 2025 и 2026 годов» от 25.12.2023</w:t>
      </w:r>
      <w:r w:rsidR="008D29AB" w:rsidRPr="00CE1BD5">
        <w:t xml:space="preserve"> г.</w:t>
      </w:r>
      <w:r w:rsidR="00D915CC">
        <w:t xml:space="preserve"> № 1</w:t>
      </w:r>
      <w:r w:rsidR="00820A63" w:rsidRPr="00CE1BD5">
        <w:t>7</w:t>
      </w:r>
      <w:r w:rsidR="00D915CC">
        <w:t>8</w:t>
      </w:r>
      <w:r w:rsidR="001B0AA7">
        <w:t xml:space="preserve">, </w:t>
      </w:r>
      <w:r w:rsidR="00851A35">
        <w:t>(</w:t>
      </w:r>
      <w:r w:rsidR="001B0AA7" w:rsidRPr="00851A35">
        <w:t>в редакции решения от</w:t>
      </w:r>
      <w:r w:rsidR="00024AA4" w:rsidRPr="00851A35">
        <w:t xml:space="preserve"> </w:t>
      </w:r>
      <w:r w:rsidR="00851A35" w:rsidRPr="00851A35">
        <w:t>27.05.2024 г. № 197</w:t>
      </w:r>
      <w:r w:rsidR="00352D34">
        <w:t>; от 11.09.2024 г. № 209</w:t>
      </w:r>
      <w:r w:rsidR="00851A35" w:rsidRPr="00851A35">
        <w:t xml:space="preserve">), </w:t>
      </w:r>
      <w:r w:rsidR="007E5E23" w:rsidRPr="00CE1BD5">
        <w:t>администрация Калачеевского сельского поселения</w:t>
      </w:r>
      <w:r w:rsidR="00D67978" w:rsidRPr="00CE1BD5">
        <w:t xml:space="preserve"> </w:t>
      </w:r>
      <w:r w:rsidR="008D29AB" w:rsidRPr="00CE1BD5">
        <w:rPr>
          <w:bCs/>
        </w:rPr>
        <w:t>п о с т а н о в л я е т:</w:t>
      </w:r>
    </w:p>
    <w:p w:rsidR="00B320C6" w:rsidRPr="00CE1BD5" w:rsidRDefault="002415FC" w:rsidP="002415FC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CE1BD5">
        <w:rPr>
          <w:rFonts w:cs="Arial"/>
        </w:rPr>
        <w:t xml:space="preserve">1. </w:t>
      </w:r>
      <w:r w:rsidR="00BD4C22" w:rsidRPr="00CE1BD5">
        <w:rPr>
          <w:rFonts w:cs="Arial"/>
        </w:rPr>
        <w:t xml:space="preserve">Внести в </w:t>
      </w:r>
      <w:r w:rsidR="000F060D" w:rsidRPr="00CE1BD5">
        <w:rPr>
          <w:rFonts w:cs="Arial"/>
        </w:rPr>
        <w:t xml:space="preserve">постановление от 23.10.2019 г № 99 «О муниципальной программе Калачеевского сельского поселения «Развитие культуры, физической культуры и спорта в Калачеевском сельском поселении на 2020-2026 годы» </w:t>
      </w:r>
      <w:r w:rsidR="008D29AB" w:rsidRPr="00CE1BD5">
        <w:t>(в редакции постановления от 31.01.2020 г. № 2, от 30.10.2020 г. № 48, от 29.12.2020 г. № 55; от 15.03.2021 г. № 14; от 05.07.2021 г. № 32; от 13.12.2021 г. №53; от 30.12.2021 г. № 68</w:t>
      </w:r>
      <w:r w:rsidRPr="00CE1BD5">
        <w:t>; от 25.03.2022 г. № 19</w:t>
      </w:r>
      <w:r w:rsidR="000037B9" w:rsidRPr="00CE1BD5">
        <w:t>; от 09.06.2022 г. № 30</w:t>
      </w:r>
      <w:r w:rsidR="0053350F" w:rsidRPr="00CE1BD5">
        <w:t>; от</w:t>
      </w:r>
      <w:r w:rsidR="00B442B7" w:rsidRPr="00CE1BD5">
        <w:t xml:space="preserve"> </w:t>
      </w:r>
      <w:r w:rsidR="0053350F" w:rsidRPr="00CE1BD5">
        <w:t>15.09.2022 г. № 43</w:t>
      </w:r>
      <w:r w:rsidR="00B442B7" w:rsidRPr="00CE1BD5">
        <w:t xml:space="preserve">; </w:t>
      </w:r>
      <w:r w:rsidR="00782ACF">
        <w:t xml:space="preserve">от </w:t>
      </w:r>
      <w:r w:rsidR="00B442B7" w:rsidRPr="00CE1BD5">
        <w:t>13.12.2022 г. № 89</w:t>
      </w:r>
      <w:r w:rsidR="00820A63" w:rsidRPr="00CE1BD5">
        <w:t>; от 30.12.2022 г. № 109</w:t>
      </w:r>
      <w:r w:rsidR="00110E72">
        <w:t>; от 13.03.2023 г. № 21</w:t>
      </w:r>
      <w:r w:rsidR="00782ACF">
        <w:t>; от 09.06.2023 г. № 53</w:t>
      </w:r>
      <w:r w:rsidR="00AB6B9B">
        <w:t xml:space="preserve"> от 13.12.2023 г.№90</w:t>
      </w:r>
      <w:r w:rsidR="00D915CC">
        <w:t xml:space="preserve">; </w:t>
      </w:r>
      <w:r w:rsidR="00D915CC" w:rsidRPr="00851A35">
        <w:t>от 28.12.2023 г. №97</w:t>
      </w:r>
      <w:r w:rsidR="00851A35">
        <w:t>; от 12.02.2024 г. № 10</w:t>
      </w:r>
      <w:r w:rsidR="00352D34">
        <w:t>; от 27.05.2024 г. № 37</w:t>
      </w:r>
      <w:r w:rsidR="008D29AB" w:rsidRPr="00CE1BD5">
        <w:t xml:space="preserve">) </w:t>
      </w:r>
      <w:r w:rsidR="00BD4C22" w:rsidRPr="00CE1BD5">
        <w:rPr>
          <w:rFonts w:cs="Arial"/>
        </w:rPr>
        <w:t>следующие изменения:</w:t>
      </w:r>
    </w:p>
    <w:p w:rsidR="00352D34" w:rsidRDefault="002415FC" w:rsidP="002415FC">
      <w:pPr>
        <w:autoSpaceDE w:val="0"/>
        <w:autoSpaceDN w:val="0"/>
        <w:adjustRightInd w:val="0"/>
        <w:spacing w:line="276" w:lineRule="auto"/>
        <w:ind w:firstLine="709"/>
        <w:rPr>
          <w:rFonts w:cs="Arial"/>
        </w:rPr>
      </w:pPr>
      <w:r w:rsidRPr="00CE1BD5">
        <w:rPr>
          <w:rFonts w:cs="Arial"/>
        </w:rPr>
        <w:t xml:space="preserve">1.1. </w:t>
      </w:r>
      <w:r w:rsidR="00352D34">
        <w:rPr>
          <w:rFonts w:cs="Arial"/>
        </w:rPr>
        <w:t>В наименовании и в пункте 1 постановления слова «на 2020-2026 годы» заменить словами «на 2020-2027 годы»</w:t>
      </w:r>
    </w:p>
    <w:p w:rsidR="00352D34" w:rsidRDefault="00352D34" w:rsidP="002415FC">
      <w:pPr>
        <w:autoSpaceDE w:val="0"/>
        <w:autoSpaceDN w:val="0"/>
        <w:adjustRightInd w:val="0"/>
        <w:spacing w:line="276" w:lineRule="auto"/>
        <w:ind w:firstLine="709"/>
        <w:rPr>
          <w:rFonts w:cs="Arial"/>
        </w:rPr>
      </w:pPr>
      <w:r>
        <w:rPr>
          <w:rFonts w:cs="Arial"/>
        </w:rPr>
        <w:t>1.2. В муниципальную программу «</w:t>
      </w:r>
      <w:r w:rsidRPr="00CE1BD5">
        <w:rPr>
          <w:rFonts w:cs="Arial"/>
        </w:rPr>
        <w:t>Развитие культуры, физической культуры и спорта в Калачеевском сельском поселении на 2020-2026 годы</w:t>
      </w:r>
      <w:r>
        <w:rPr>
          <w:rFonts w:cs="Arial"/>
        </w:rPr>
        <w:t>» (далее муниципальная программа):</w:t>
      </w:r>
    </w:p>
    <w:p w:rsidR="00352D34" w:rsidRDefault="00352D34" w:rsidP="002415FC">
      <w:pPr>
        <w:autoSpaceDE w:val="0"/>
        <w:autoSpaceDN w:val="0"/>
        <w:adjustRightInd w:val="0"/>
        <w:spacing w:line="276" w:lineRule="auto"/>
        <w:ind w:firstLine="709"/>
        <w:rPr>
          <w:rFonts w:cs="Arial"/>
        </w:rPr>
      </w:pPr>
      <w:r>
        <w:rPr>
          <w:rFonts w:cs="Arial"/>
        </w:rPr>
        <w:t>1.2.1. По тексту муниципальной программы слова «на 202</w:t>
      </w:r>
      <w:r w:rsidR="00764C3B">
        <w:rPr>
          <w:rFonts w:cs="Arial"/>
        </w:rPr>
        <w:t>0-2026» заменить словами «на 2020-2027</w:t>
      </w:r>
      <w:r>
        <w:rPr>
          <w:rFonts w:cs="Arial"/>
        </w:rPr>
        <w:t>»</w:t>
      </w:r>
      <w:r w:rsidR="00764C3B">
        <w:rPr>
          <w:rFonts w:cs="Arial"/>
        </w:rPr>
        <w:t xml:space="preserve">, слова «2020-2026» заменить словами «2020-2027», слова «в 2026» заменить словами «в 2027», слова «к 2026» заменить словами «к 2027», </w:t>
      </w:r>
      <w:r w:rsidR="00293151">
        <w:rPr>
          <w:rFonts w:cs="Arial"/>
        </w:rPr>
        <w:t>слова «до 2026» заменить словами «до 2027», слова «с 2020 по 2026» заменить словами «с 2020 по 2027».</w:t>
      </w:r>
    </w:p>
    <w:p w:rsidR="00293151" w:rsidRDefault="00293151" w:rsidP="002415FC">
      <w:pPr>
        <w:autoSpaceDE w:val="0"/>
        <w:autoSpaceDN w:val="0"/>
        <w:adjustRightInd w:val="0"/>
        <w:spacing w:line="276" w:lineRule="auto"/>
        <w:ind w:firstLine="709"/>
        <w:rPr>
          <w:rFonts w:cs="Arial"/>
        </w:rPr>
      </w:pPr>
      <w:r>
        <w:rPr>
          <w:rFonts w:cs="Arial"/>
        </w:rPr>
        <w:lastRenderedPageBreak/>
        <w:t xml:space="preserve">1.3. </w:t>
      </w:r>
      <w:r w:rsidR="00EE40DA" w:rsidRPr="00CE1BD5">
        <w:rPr>
          <w:rFonts w:cs="Arial"/>
        </w:rPr>
        <w:t>В</w:t>
      </w:r>
      <w:r w:rsidR="00BD4C22" w:rsidRPr="00CE1BD5">
        <w:rPr>
          <w:rFonts w:cs="Arial"/>
        </w:rPr>
        <w:t xml:space="preserve"> паспорте муниципальной программы Калачеевского сельского поселения «Развитие культуры, физической культуры и спорта в Калачеевском сельском поселении на 2020-2026 годы»</w:t>
      </w:r>
      <w:r w:rsidR="00340EAF" w:rsidRPr="00CE1BD5">
        <w:rPr>
          <w:rFonts w:cs="Arial"/>
        </w:rPr>
        <w:t xml:space="preserve"> </w:t>
      </w:r>
    </w:p>
    <w:p w:rsidR="00BD4C22" w:rsidRPr="00CE1BD5" w:rsidRDefault="00293151" w:rsidP="002415FC">
      <w:pPr>
        <w:autoSpaceDE w:val="0"/>
        <w:autoSpaceDN w:val="0"/>
        <w:adjustRightInd w:val="0"/>
        <w:spacing w:line="276" w:lineRule="auto"/>
        <w:ind w:firstLine="709"/>
        <w:rPr>
          <w:rFonts w:cs="Arial"/>
        </w:rPr>
      </w:pPr>
      <w:r>
        <w:rPr>
          <w:rFonts w:cs="Arial"/>
        </w:rPr>
        <w:t>1.3.1. Р</w:t>
      </w:r>
      <w:r w:rsidR="00340EAF" w:rsidRPr="00CE1BD5">
        <w:rPr>
          <w:rFonts w:cs="Arial"/>
        </w:rPr>
        <w:t>аздел</w:t>
      </w:r>
      <w:r w:rsidR="00D92A53" w:rsidRPr="00CE1BD5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 изложить в следующей редакции:</w:t>
      </w:r>
    </w:p>
    <w:p w:rsidR="00D92A53" w:rsidRPr="00CE1BD5" w:rsidRDefault="00D92A53" w:rsidP="00D92A53">
      <w:pPr>
        <w:autoSpaceDE w:val="0"/>
        <w:autoSpaceDN w:val="0"/>
        <w:adjustRightInd w:val="0"/>
        <w:ind w:firstLine="142"/>
        <w:rPr>
          <w:rFonts w:cs="Arial"/>
        </w:rPr>
      </w:pPr>
      <w:r w:rsidRPr="00CE1BD5">
        <w:rPr>
          <w:rFonts w:cs="Arial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46"/>
        <w:gridCol w:w="1230"/>
        <w:gridCol w:w="1239"/>
        <w:gridCol w:w="1241"/>
        <w:gridCol w:w="1338"/>
      </w:tblGrid>
      <w:tr w:rsidR="00CE1BD5" w:rsidRPr="00CE1BD5" w:rsidTr="00A17189">
        <w:trPr>
          <w:trHeight w:val="27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D92A53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:rsidR="00477170" w:rsidRPr="00CE1BD5" w:rsidRDefault="00477170" w:rsidP="00E937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Суммарный объем финанси</w:t>
            </w:r>
            <w:r w:rsidR="00293151">
              <w:rPr>
                <w:rFonts w:cs="Arial"/>
              </w:rPr>
              <w:t>рования Программы на 2020 - 2027</w:t>
            </w:r>
            <w:r w:rsidRPr="00CE1BD5">
              <w:rPr>
                <w:rFonts w:cs="Arial"/>
              </w:rPr>
              <w:t xml:space="preserve"> годы составляет </w:t>
            </w:r>
            <w:r w:rsidR="00E937E6">
              <w:rPr>
                <w:rFonts w:cs="Arial"/>
              </w:rPr>
              <w:t>27881,3</w:t>
            </w:r>
            <w:r w:rsidRPr="00CE1BD5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CE1BD5" w:rsidRPr="00CE1BD5" w:rsidTr="00D67978">
        <w:trPr>
          <w:trHeight w:val="2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Год реализации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ФБ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МБ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1182,3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1182,3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11703,9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8817,6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2886,3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B442B7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4041,4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53350F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2500,0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B442B7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1541,4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AB6B9B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6134,4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110E7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F71BAD"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110E7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5000</w:t>
            </w:r>
            <w:r w:rsidR="002415FC" w:rsidRPr="00CE1BD5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AB6B9B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934,4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1B0AA7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1393,8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2415FC" w:rsidRPr="00CE1BD5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1B0AA7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1393,8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D915CC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2415FC" w:rsidRPr="00CE1BD5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D915CC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D915CC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2415FC" w:rsidRPr="00CE1BD5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D915CC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293151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51" w:rsidRPr="00CE1BD5" w:rsidRDefault="00293151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1" w:rsidRPr="00CE1BD5" w:rsidRDefault="00293151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2027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1" w:rsidRDefault="00293151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1" w:rsidRPr="00CE1BD5" w:rsidRDefault="00293151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1" w:rsidRPr="00CE1BD5" w:rsidRDefault="00293151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1" w:rsidRDefault="00293151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CE1BD5" w:rsidRPr="00CE1BD5" w:rsidTr="00D67978">
        <w:trPr>
          <w:trHeight w:val="11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D92A53" w:rsidRPr="00CE1BD5" w:rsidRDefault="00D92A53" w:rsidP="00D92A53">
      <w:pPr>
        <w:autoSpaceDE w:val="0"/>
        <w:autoSpaceDN w:val="0"/>
        <w:adjustRightInd w:val="0"/>
        <w:ind w:firstLine="0"/>
        <w:rPr>
          <w:rFonts w:cs="Arial"/>
        </w:rPr>
      </w:pPr>
      <w:r w:rsidRPr="00CE1BD5">
        <w:rPr>
          <w:rFonts w:cs="Arial"/>
        </w:rPr>
        <w:t>»</w:t>
      </w:r>
    </w:p>
    <w:p w:rsidR="00EE40DA" w:rsidRPr="00E937E6" w:rsidRDefault="00E937E6" w:rsidP="00EE40DA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1.4</w:t>
      </w:r>
      <w:r w:rsidR="00EE40DA" w:rsidRPr="00E937E6">
        <w:rPr>
          <w:rFonts w:cs="Arial"/>
        </w:rPr>
        <w:t>. В паспорте подпрограммы Калачеевского сельского поселения «Развитие культуры, физической культуры и спорта в Калачеевском сельск</w:t>
      </w:r>
      <w:r w:rsidR="0059625A" w:rsidRPr="00E937E6">
        <w:rPr>
          <w:rFonts w:cs="Arial"/>
        </w:rPr>
        <w:t>ом пос</w:t>
      </w:r>
      <w:r w:rsidR="00340EAF" w:rsidRPr="00E937E6">
        <w:rPr>
          <w:rFonts w:cs="Arial"/>
        </w:rPr>
        <w:t>елении на 2020-2026 годы» раздел</w:t>
      </w:r>
      <w:r w:rsidR="0059625A" w:rsidRPr="00E937E6">
        <w:rPr>
          <w:rFonts w:cs="Arial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:rsidR="0059625A" w:rsidRPr="00E937E6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 w:rsidRPr="00E937E6">
        <w:rPr>
          <w:rFonts w:cs="Arial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1540"/>
        <w:gridCol w:w="1163"/>
        <w:gridCol w:w="1244"/>
        <w:gridCol w:w="1245"/>
        <w:gridCol w:w="1340"/>
      </w:tblGrid>
      <w:tr w:rsidR="00CE1BD5" w:rsidRPr="00CE1BD5" w:rsidTr="000802B9">
        <w:trPr>
          <w:trHeight w:val="1695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59625A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 Финансирование подпрограммных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:rsidR="00477170" w:rsidRPr="00CE1BD5" w:rsidRDefault="00477170" w:rsidP="001B0AA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Суммарный объем финансиров</w:t>
            </w:r>
            <w:r w:rsidR="00E937E6">
              <w:rPr>
                <w:rFonts w:cs="Arial"/>
              </w:rPr>
              <w:t>ания подпрограммы на 2020 - 2027</w:t>
            </w:r>
            <w:r w:rsidRPr="00CE1BD5">
              <w:rPr>
                <w:rFonts w:cs="Arial"/>
              </w:rPr>
              <w:t xml:space="preserve"> годы составляет </w:t>
            </w:r>
            <w:r w:rsidR="00E937E6">
              <w:rPr>
                <w:rFonts w:cs="Arial"/>
              </w:rPr>
              <w:t>27881,3</w:t>
            </w:r>
            <w:r w:rsidRPr="00CE1BD5">
              <w:rPr>
                <w:rFonts w:cs="Arial"/>
              </w:rPr>
              <w:t xml:space="preserve"> тыс. рублей, в том </w:t>
            </w:r>
            <w:r w:rsidRPr="00CE1BD5">
              <w:rPr>
                <w:rFonts w:cs="Arial"/>
              </w:rPr>
              <w:lastRenderedPageBreak/>
              <w:t>числе по годам реализации:</w:t>
            </w:r>
          </w:p>
        </w:tc>
      </w:tr>
      <w:tr w:rsidR="00CE1BD5" w:rsidRPr="00CE1BD5" w:rsidTr="00477170">
        <w:trPr>
          <w:trHeight w:val="218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Год реализации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Всего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ФБ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МБ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1182,3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1182,3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11703,9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8817,6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2886,3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B7" w:rsidRPr="00CE1BD5" w:rsidRDefault="00B442B7" w:rsidP="00B442B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4041,4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2500,0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1541,4</w:t>
            </w:r>
          </w:p>
        </w:tc>
      </w:tr>
      <w:tr w:rsidR="00110E72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72" w:rsidRPr="00CE1BD5" w:rsidRDefault="00110E72" w:rsidP="00110E7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72" w:rsidRPr="00CE1BD5" w:rsidRDefault="00110E72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72" w:rsidRPr="00CE1BD5" w:rsidRDefault="00AB6B9B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6134,4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72" w:rsidRPr="00CE1BD5" w:rsidRDefault="00110E72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72" w:rsidRPr="00CE1BD5" w:rsidRDefault="00110E72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5000</w:t>
            </w:r>
            <w:r w:rsidRPr="00CE1BD5"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72" w:rsidRPr="00CE1BD5" w:rsidRDefault="00AB6B9B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934,4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1B0AA7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1393,8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1B0AA7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1393,8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D915CC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D915CC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D915CC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1165</w:t>
            </w:r>
            <w:r w:rsidR="00861751">
              <w:rPr>
                <w:rFonts w:cs="Arial"/>
              </w:rPr>
              <w:t>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D915CC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E937E6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E6" w:rsidRPr="00CE1BD5" w:rsidRDefault="00E937E6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Pr="00CE1BD5" w:rsidRDefault="00E937E6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2027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Default="00E937E6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Pr="00CE1BD5" w:rsidRDefault="00E937E6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Pr="00CE1BD5" w:rsidRDefault="00E937E6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Default="00E937E6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CE1BD5" w:rsidRPr="00CE1BD5" w:rsidTr="000802B9">
        <w:trPr>
          <w:trHeight w:val="1190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59625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59625A" w:rsidRPr="00CE1BD5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 w:rsidRPr="00CE1BD5">
        <w:rPr>
          <w:rFonts w:cs="Arial"/>
        </w:rPr>
        <w:t>»</w:t>
      </w:r>
    </w:p>
    <w:p w:rsidR="00EE40DA" w:rsidRPr="00CE1BD5" w:rsidRDefault="00E937E6" w:rsidP="00EE40DA">
      <w:pPr>
        <w:autoSpaceDE w:val="0"/>
        <w:autoSpaceDN w:val="0"/>
        <w:adjustRightInd w:val="0"/>
        <w:ind w:firstLine="851"/>
        <w:rPr>
          <w:rFonts w:cs="Arial"/>
        </w:rPr>
      </w:pPr>
      <w:r>
        <w:rPr>
          <w:rFonts w:cs="Arial"/>
        </w:rPr>
        <w:t>1.5</w:t>
      </w:r>
      <w:r w:rsidR="00EE40DA" w:rsidRPr="00CE1BD5">
        <w:rPr>
          <w:rFonts w:cs="Arial"/>
        </w:rPr>
        <w:t xml:space="preserve">. Приложения </w:t>
      </w:r>
      <w:r>
        <w:rPr>
          <w:rFonts w:cs="Arial"/>
        </w:rPr>
        <w:t>1,</w:t>
      </w:r>
      <w:r w:rsidR="00EE40DA" w:rsidRPr="00CE1BD5">
        <w:rPr>
          <w:rFonts w:cs="Arial"/>
        </w:rPr>
        <w:t>2,</w:t>
      </w:r>
      <w:r>
        <w:rPr>
          <w:rFonts w:cs="Arial"/>
        </w:rPr>
        <w:t>3,4</w:t>
      </w:r>
      <w:r w:rsidR="00EE40DA" w:rsidRPr="00CE1BD5">
        <w:rPr>
          <w:rFonts w:cs="Arial"/>
        </w:rPr>
        <w:t xml:space="preserve"> к муниципальной программе изложить в следующей редакции, согласно приложениям 1,2,3</w:t>
      </w:r>
      <w:r w:rsidR="001F40F2">
        <w:rPr>
          <w:rFonts w:cs="Arial"/>
        </w:rPr>
        <w:t>,4</w:t>
      </w:r>
      <w:r w:rsidR="00EE40DA" w:rsidRPr="00CE1BD5">
        <w:rPr>
          <w:rFonts w:cs="Arial"/>
        </w:rPr>
        <w:t xml:space="preserve"> к настоящему постановлению.</w:t>
      </w:r>
    </w:p>
    <w:p w:rsidR="003C2BD3" w:rsidRPr="00CE1BD5" w:rsidRDefault="00C8001E" w:rsidP="00EE40DA">
      <w:pPr>
        <w:autoSpaceDE w:val="0"/>
        <w:autoSpaceDN w:val="0"/>
        <w:adjustRightInd w:val="0"/>
        <w:ind w:firstLine="851"/>
        <w:rPr>
          <w:rFonts w:cs="Arial"/>
        </w:rPr>
      </w:pPr>
      <w:r w:rsidRPr="00CE1BD5">
        <w:rPr>
          <w:rFonts w:cs="Arial"/>
        </w:rPr>
        <w:t>2</w:t>
      </w:r>
      <w:r w:rsidR="003C2BD3" w:rsidRPr="00CE1BD5">
        <w:rPr>
          <w:rFonts w:cs="Arial"/>
        </w:rPr>
        <w:t>. Опубликовать настоящее постановление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в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Вестнике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муниципальных</w:t>
      </w:r>
      <w:r w:rsidR="00BD4C22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правовых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актов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Калачеевского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сельского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поселения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Калачеевского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муниципального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района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Воронежской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области</w:t>
      </w:r>
      <w:r w:rsidR="00E90BC2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и на сайте администрации Калачеевского сельского поселения</w:t>
      </w:r>
      <w:r w:rsidR="00BD4C22" w:rsidRPr="00CE1BD5">
        <w:rPr>
          <w:rFonts w:cs="Arial"/>
        </w:rPr>
        <w:t xml:space="preserve"> </w:t>
      </w:r>
    </w:p>
    <w:p w:rsidR="005A589F" w:rsidRPr="00CE1BD5" w:rsidRDefault="00EE40DA" w:rsidP="009E3D66">
      <w:pPr>
        <w:autoSpaceDE w:val="0"/>
        <w:autoSpaceDN w:val="0"/>
        <w:adjustRightInd w:val="0"/>
        <w:spacing w:after="240"/>
        <w:ind w:firstLine="851"/>
        <w:rPr>
          <w:rFonts w:cs="Arial"/>
        </w:rPr>
      </w:pPr>
      <w:r w:rsidRPr="00CE1BD5">
        <w:rPr>
          <w:rFonts w:cs="Arial"/>
        </w:rPr>
        <w:t>3</w:t>
      </w:r>
      <w:r w:rsidR="00B320C6" w:rsidRPr="00CE1BD5">
        <w:rPr>
          <w:rFonts w:cs="Arial"/>
        </w:rPr>
        <w:t>. Контроль за исполнением настоящего постановления оставляю за собой.</w:t>
      </w:r>
    </w:p>
    <w:tbl>
      <w:tblPr>
        <w:tblW w:w="19494" w:type="dxa"/>
        <w:tblLook w:val="04A0" w:firstRow="1" w:lastRow="0" w:firstColumn="1" w:lastColumn="0" w:noHBand="0" w:noVBand="1"/>
      </w:tblPr>
      <w:tblGrid>
        <w:gridCol w:w="6062"/>
        <w:gridCol w:w="3685"/>
        <w:gridCol w:w="5070"/>
        <w:gridCol w:w="425"/>
        <w:gridCol w:w="4252"/>
      </w:tblGrid>
      <w:tr w:rsidR="00CE1BD5" w:rsidRPr="00CE1BD5" w:rsidTr="001F40F2">
        <w:tc>
          <w:tcPr>
            <w:tcW w:w="6062" w:type="dxa"/>
          </w:tcPr>
          <w:p w:rsidR="00317DD2" w:rsidRPr="00CE1BD5" w:rsidRDefault="00317DD2" w:rsidP="00757E7B">
            <w:pPr>
              <w:suppressAutoHyphens/>
              <w:ind w:firstLine="0"/>
              <w:rPr>
                <w:rFonts w:cs="Arial"/>
                <w:b/>
              </w:rPr>
            </w:pPr>
            <w:r w:rsidRPr="00CE1BD5">
              <w:rPr>
                <w:rFonts w:cs="Arial"/>
                <w:b/>
              </w:rPr>
              <w:t xml:space="preserve">Глава администрации </w:t>
            </w:r>
          </w:p>
          <w:p w:rsidR="00317DD2" w:rsidRPr="00CE1BD5" w:rsidRDefault="00317DD2" w:rsidP="001F40F2">
            <w:pPr>
              <w:suppressAutoHyphens/>
              <w:ind w:firstLine="0"/>
              <w:rPr>
                <w:rFonts w:cs="Arial"/>
                <w:b/>
              </w:rPr>
            </w:pPr>
            <w:r w:rsidRPr="00CE1BD5">
              <w:rPr>
                <w:rFonts w:cs="Arial"/>
                <w:b/>
              </w:rPr>
              <w:t>Ка</w:t>
            </w:r>
            <w:r w:rsidR="001F40F2">
              <w:rPr>
                <w:rFonts w:cs="Arial"/>
                <w:b/>
              </w:rPr>
              <w:t>лачеевского сельского поселен</w:t>
            </w:r>
          </w:p>
        </w:tc>
        <w:tc>
          <w:tcPr>
            <w:tcW w:w="3685" w:type="dxa"/>
          </w:tcPr>
          <w:p w:rsidR="00317DD2" w:rsidRPr="00CE1BD5" w:rsidRDefault="00317DD2" w:rsidP="00AB65D9">
            <w:pPr>
              <w:suppressAutoHyphens/>
              <w:jc w:val="right"/>
              <w:rPr>
                <w:rFonts w:cs="Arial"/>
                <w:b/>
              </w:rPr>
            </w:pPr>
          </w:p>
          <w:p w:rsidR="00317DD2" w:rsidRPr="00CE1BD5" w:rsidRDefault="00317DD2" w:rsidP="00AB65D9">
            <w:pPr>
              <w:suppressAutoHyphens/>
              <w:jc w:val="right"/>
              <w:rPr>
                <w:rFonts w:cs="Arial"/>
                <w:b/>
              </w:rPr>
            </w:pPr>
            <w:r w:rsidRPr="00CE1BD5">
              <w:rPr>
                <w:rFonts w:cs="Arial"/>
                <w:b/>
              </w:rPr>
              <w:t>Н.Н. Валюкас</w:t>
            </w:r>
          </w:p>
        </w:tc>
        <w:tc>
          <w:tcPr>
            <w:tcW w:w="5070" w:type="dxa"/>
            <w:shd w:val="clear" w:color="auto" w:fill="auto"/>
          </w:tcPr>
          <w:p w:rsidR="00317DD2" w:rsidRPr="00CE1BD5" w:rsidRDefault="00317DD2" w:rsidP="0036384F">
            <w:pPr>
              <w:ind w:firstLine="0"/>
            </w:pPr>
          </w:p>
        </w:tc>
        <w:tc>
          <w:tcPr>
            <w:tcW w:w="425" w:type="dxa"/>
            <w:shd w:val="clear" w:color="auto" w:fill="auto"/>
          </w:tcPr>
          <w:p w:rsidR="00317DD2" w:rsidRPr="00CE1BD5" w:rsidRDefault="00317DD2"/>
        </w:tc>
        <w:tc>
          <w:tcPr>
            <w:tcW w:w="4252" w:type="dxa"/>
            <w:shd w:val="clear" w:color="auto" w:fill="auto"/>
          </w:tcPr>
          <w:p w:rsidR="00317DD2" w:rsidRPr="00CE1BD5" w:rsidRDefault="00317DD2"/>
        </w:tc>
      </w:tr>
    </w:tbl>
    <w:p w:rsidR="00700520" w:rsidRPr="00CE1BD5" w:rsidRDefault="00700520" w:rsidP="00700520">
      <w:pPr>
        <w:ind w:firstLine="0"/>
        <w:rPr>
          <w:rFonts w:cs="Arial"/>
        </w:rPr>
        <w:sectPr w:rsidR="00700520" w:rsidRPr="00CE1BD5" w:rsidSect="00D679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567" w:bottom="142" w:left="1701" w:header="709" w:footer="709" w:gutter="0"/>
          <w:cols w:space="708"/>
          <w:docGrid w:linePitch="360"/>
        </w:sectPr>
      </w:pPr>
    </w:p>
    <w:p w:rsidR="00935D9E" w:rsidRPr="00CE1BD5" w:rsidRDefault="00935D9E" w:rsidP="007B2BD8">
      <w:pPr>
        <w:suppressAutoHyphens/>
        <w:ind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lastRenderedPageBreak/>
        <w:t xml:space="preserve">Приложение № </w:t>
      </w:r>
      <w:r w:rsidR="00BA33B1" w:rsidRPr="00CE1BD5">
        <w:rPr>
          <w:rFonts w:cs="Arial"/>
          <w:kern w:val="2"/>
        </w:rPr>
        <w:t>1</w:t>
      </w:r>
    </w:p>
    <w:p w:rsidR="00935D9E" w:rsidRPr="00CE1BD5" w:rsidRDefault="00935D9E" w:rsidP="00935D9E">
      <w:pPr>
        <w:suppressAutoHyphens/>
        <w:ind w:left="5529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3540E1" w:rsidRPr="00CE1BD5" w:rsidRDefault="00A72AF4" w:rsidP="003540E1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>
        <w:rPr>
          <w:rFonts w:cs="Arial"/>
        </w:rPr>
        <w:t>от «</w:t>
      </w:r>
      <w:r w:rsidR="00E937E6">
        <w:rPr>
          <w:rFonts w:cs="Arial"/>
        </w:rPr>
        <w:t>22</w:t>
      </w:r>
      <w:r w:rsidR="00110E72">
        <w:rPr>
          <w:rFonts w:cs="Arial"/>
        </w:rPr>
        <w:t xml:space="preserve">» </w:t>
      </w:r>
      <w:r w:rsidR="00E937E6">
        <w:rPr>
          <w:rFonts w:cs="Arial"/>
        </w:rPr>
        <w:t>ноября</w:t>
      </w:r>
      <w:r w:rsidR="00D915CC">
        <w:rPr>
          <w:rFonts w:cs="Arial"/>
        </w:rPr>
        <w:t xml:space="preserve"> 2024</w:t>
      </w:r>
      <w:r>
        <w:rPr>
          <w:rFonts w:cs="Arial"/>
        </w:rPr>
        <w:t xml:space="preserve"> г. №</w:t>
      </w:r>
      <w:r w:rsidR="00D915CC">
        <w:rPr>
          <w:rFonts w:cs="Arial"/>
        </w:rPr>
        <w:t xml:space="preserve"> </w:t>
      </w:r>
      <w:r w:rsidR="00E937E6">
        <w:rPr>
          <w:rFonts w:cs="Arial"/>
        </w:rPr>
        <w:t>68</w:t>
      </w:r>
    </w:p>
    <w:p w:rsidR="00E937E6" w:rsidRPr="005A589F" w:rsidRDefault="00E937E6" w:rsidP="00E937E6">
      <w:pPr>
        <w:suppressAutoHyphens/>
        <w:ind w:firstLine="709"/>
        <w:jc w:val="center"/>
        <w:rPr>
          <w:rFonts w:cs="Arial"/>
          <w:kern w:val="2"/>
        </w:rPr>
      </w:pPr>
      <w:r w:rsidRPr="005A589F">
        <w:rPr>
          <w:rFonts w:cs="Arial"/>
          <w:kern w:val="2"/>
        </w:rPr>
        <w:t>СВЕДЕНИЯ</w:t>
      </w:r>
    </w:p>
    <w:p w:rsidR="00E937E6" w:rsidRPr="005A589F" w:rsidRDefault="00E937E6" w:rsidP="00E937E6">
      <w:pPr>
        <w:suppressAutoHyphens/>
        <w:ind w:firstLine="709"/>
        <w:jc w:val="center"/>
        <w:rPr>
          <w:rFonts w:cs="Arial"/>
          <w:kern w:val="2"/>
        </w:rPr>
      </w:pPr>
      <w:r w:rsidRPr="005A589F">
        <w:rPr>
          <w:rFonts w:cs="Arial"/>
          <w:kern w:val="2"/>
        </w:rPr>
        <w:t>о показателях (индикаторах) муниципальной программы Калачеевского сельского поселения</w:t>
      </w:r>
    </w:p>
    <w:p w:rsidR="00E937E6" w:rsidRPr="005A589F" w:rsidRDefault="00E937E6" w:rsidP="00E937E6">
      <w:pPr>
        <w:suppressAutoHyphens/>
        <w:ind w:firstLine="709"/>
        <w:jc w:val="center"/>
        <w:rPr>
          <w:rFonts w:cs="Arial"/>
          <w:kern w:val="2"/>
        </w:rPr>
      </w:pPr>
      <w:r w:rsidRPr="005A589F">
        <w:rPr>
          <w:rFonts w:cs="Arial"/>
        </w:rPr>
        <w:t xml:space="preserve">«Развитие культуры, физической культуры и спорта в Калачеевском сельском поселении на </w:t>
      </w:r>
      <w:r>
        <w:rPr>
          <w:rFonts w:cs="Arial"/>
        </w:rPr>
        <w:t>2020-2027</w:t>
      </w:r>
      <w:r w:rsidRPr="005A589F">
        <w:rPr>
          <w:rFonts w:cs="Arial"/>
        </w:rPr>
        <w:t xml:space="preserve"> годы»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90"/>
        <w:gridCol w:w="2884"/>
        <w:gridCol w:w="1417"/>
        <w:gridCol w:w="851"/>
        <w:gridCol w:w="850"/>
        <w:gridCol w:w="851"/>
        <w:gridCol w:w="850"/>
        <w:gridCol w:w="1134"/>
        <w:gridCol w:w="1276"/>
        <w:gridCol w:w="1276"/>
        <w:gridCol w:w="1341"/>
        <w:gridCol w:w="24"/>
        <w:gridCol w:w="6"/>
        <w:gridCol w:w="1078"/>
      </w:tblGrid>
      <w:tr w:rsidR="00E937E6" w:rsidTr="00E937E6">
        <w:trPr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E937E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№</w:t>
            </w:r>
            <w:r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п/п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</w:t>
            </w:r>
            <w:r w:rsidR="003B4EC0">
              <w:rPr>
                <w:rFonts w:cs="Arial"/>
                <w:kern w:val="2"/>
              </w:rPr>
              <w:t>нование показателя (индикатора)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Единица измерения</w:t>
            </w:r>
          </w:p>
        </w:tc>
        <w:tc>
          <w:tcPr>
            <w:tcW w:w="8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E937E6" w:rsidTr="00E937E6">
        <w:trPr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E6" w:rsidRDefault="00E937E6" w:rsidP="00124AD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E6" w:rsidRDefault="00E937E6" w:rsidP="00124AD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E6" w:rsidRDefault="00E937E6" w:rsidP="00124AD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E6" w:rsidRDefault="00E937E6" w:rsidP="00124AD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E937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</w:t>
            </w:r>
            <w:r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E937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2021</w:t>
            </w:r>
            <w:r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E937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2022</w:t>
            </w:r>
            <w:r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E937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</w:t>
            </w:r>
            <w:r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E937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2024</w:t>
            </w:r>
            <w:r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E937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2025</w:t>
            </w:r>
            <w:r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год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E937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2026</w:t>
            </w:r>
            <w:r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год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 год</w:t>
            </w:r>
          </w:p>
        </w:tc>
      </w:tr>
      <w:tr w:rsidR="00E937E6" w:rsidTr="00D32A5E">
        <w:trPr>
          <w:jc w:val="center"/>
        </w:trPr>
        <w:tc>
          <w:tcPr>
            <w:tcW w:w="14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  <w:r>
              <w:rPr>
                <w:rFonts w:cs="Arial"/>
              </w:rPr>
              <w:t>«Развитие культуры, физической культуры и спорта на территории Калачеевского сельского поселения Калачеевского му</w:t>
            </w:r>
            <w:r>
              <w:rPr>
                <w:rFonts w:cs="Arial"/>
              </w:rPr>
              <w:t>ниципального района на 2020-2027</w:t>
            </w:r>
            <w:r>
              <w:rPr>
                <w:rFonts w:cs="Arial"/>
              </w:rPr>
              <w:t xml:space="preserve"> годы» в том числе подпрограмма ««Создание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</w:tr>
      <w:tr w:rsidR="00E937E6" w:rsidTr="00E937E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622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622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Default="00E937E6" w:rsidP="00E937E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622</w:t>
            </w:r>
          </w:p>
        </w:tc>
      </w:tr>
      <w:tr w:rsidR="00E937E6" w:rsidTr="00E937E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Pr="005F6988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Pr="005F6988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Pr="005F6988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Pr="005F6988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Pr="005F6988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Pr="005F6988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30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Pr="005F6988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30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Pr="005F6988" w:rsidRDefault="00E937E6" w:rsidP="00E937E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</w:t>
            </w:r>
          </w:p>
        </w:tc>
      </w:tr>
      <w:tr w:rsidR="00E937E6" w:rsidTr="00F2077C">
        <w:trPr>
          <w:jc w:val="center"/>
        </w:trPr>
        <w:tc>
          <w:tcPr>
            <w:tcW w:w="14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E937E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</w:t>
            </w:r>
            <w:r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«Обеспечение условий для развития культуры в Калачеевском сельском поселении»</w:t>
            </w:r>
          </w:p>
        </w:tc>
      </w:tr>
      <w:tr w:rsidR="00E937E6" w:rsidTr="00E937E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1.1.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Численность участников клубных формирований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83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Default="00E937E6" w:rsidP="00E937E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83</w:t>
            </w:r>
          </w:p>
        </w:tc>
      </w:tr>
      <w:tr w:rsidR="00E937E6" w:rsidTr="00A817F8">
        <w:trPr>
          <w:jc w:val="center"/>
        </w:trPr>
        <w:tc>
          <w:tcPr>
            <w:tcW w:w="14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E937E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Мероприятие 1.1.</w:t>
            </w:r>
            <w:r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>Содействие сохранению существующей сети муниципальных учреждений культуры</w:t>
            </w:r>
            <w:r>
              <w:rPr>
                <w:rFonts w:cs="Arial"/>
                <w:kern w:val="2"/>
              </w:rPr>
              <w:t>»</w:t>
            </w:r>
          </w:p>
        </w:tc>
      </w:tr>
      <w:tr w:rsidR="00E937E6" w:rsidTr="00E937E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1.1.1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Default="00E937E6" w:rsidP="00E937E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</w:p>
        </w:tc>
      </w:tr>
      <w:tr w:rsidR="00E937E6" w:rsidTr="001C6F2F">
        <w:trPr>
          <w:jc w:val="center"/>
        </w:trPr>
        <w:tc>
          <w:tcPr>
            <w:tcW w:w="14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E937E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1.2.</w:t>
            </w:r>
            <w:r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>Модернизация материально-технической базы МКУ «Калачеевский КДЦ»</w:t>
            </w:r>
          </w:p>
        </w:tc>
      </w:tr>
      <w:tr w:rsidR="00E937E6" w:rsidTr="00E937E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1.2.1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Количество новых музыкальных инструментов,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Default="00E937E6" w:rsidP="00E937E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</w:p>
        </w:tc>
      </w:tr>
      <w:tr w:rsidR="00E937E6" w:rsidTr="004A2759">
        <w:trPr>
          <w:jc w:val="center"/>
        </w:trPr>
        <w:tc>
          <w:tcPr>
            <w:tcW w:w="14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E937E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1.3. «</w:t>
            </w:r>
            <w:r>
              <w:rPr>
                <w:rFonts w:cs="Arial"/>
              </w:rPr>
              <w:t>Сохранение и развитие традиционной народной культуры и любительского самодеятельного творчества</w:t>
            </w:r>
            <w:r>
              <w:rPr>
                <w:rFonts w:cs="Arial"/>
                <w:kern w:val="2"/>
              </w:rPr>
              <w:t>»</w:t>
            </w:r>
          </w:p>
        </w:tc>
      </w:tr>
      <w:tr w:rsidR="00E937E6" w:rsidTr="00E937E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1.3.1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Pr="005F6988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Pr="005F6988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Pr="005F6988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Pr="005F6988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Pr="005F6988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Pr="005F6988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522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Pr="005F6988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522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Pr="005F6988" w:rsidRDefault="00E937E6" w:rsidP="00E937E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522</w:t>
            </w:r>
          </w:p>
        </w:tc>
      </w:tr>
      <w:tr w:rsidR="00E937E6" w:rsidTr="00D822FD">
        <w:trPr>
          <w:trHeight w:val="783"/>
          <w:jc w:val="center"/>
        </w:trPr>
        <w:tc>
          <w:tcPr>
            <w:tcW w:w="14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E937E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1.4. «</w:t>
            </w:r>
            <w:r>
              <w:rPr>
                <w:rFonts w:cs="Arial"/>
              </w:rPr>
              <w:t>Обучение специалистов МКУ «Калачеевский КДЦ»</w:t>
            </w:r>
          </w:p>
        </w:tc>
      </w:tr>
      <w:tr w:rsidR="00E937E6" w:rsidTr="00E937E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1.5.1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Default="00E937E6" w:rsidP="00E937E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937E6" w:rsidTr="00A90E95">
        <w:trPr>
          <w:jc w:val="center"/>
        </w:trPr>
        <w:tc>
          <w:tcPr>
            <w:tcW w:w="14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E937E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2</w:t>
            </w:r>
            <w:r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«Развитие физической культуры и спорта в Калачеевском сельском поселении»</w:t>
            </w:r>
          </w:p>
        </w:tc>
      </w:tr>
      <w:tr w:rsidR="00E937E6" w:rsidTr="00E937E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Количество оборудованных спортивных и детских </w:t>
            </w:r>
            <w:r>
              <w:rPr>
                <w:rFonts w:cs="Arial"/>
              </w:rPr>
              <w:lastRenderedPageBreak/>
              <w:t>площадок на 1000 чел.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Default="00E937E6" w:rsidP="00E937E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</w:t>
            </w:r>
          </w:p>
        </w:tc>
      </w:tr>
      <w:tr w:rsidR="00E937E6" w:rsidTr="00594FC9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8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E937E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2.1. «</w:t>
            </w:r>
            <w:r>
              <w:rPr>
                <w:rFonts w:cs="Arial"/>
              </w:rPr>
              <w:t>Оснащение спортивных площадок спортивным и иным оборудованием»</w:t>
            </w:r>
          </w:p>
        </w:tc>
      </w:tr>
      <w:tr w:rsidR="00E937E6" w:rsidTr="00E937E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2.2.1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1,2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Default="00E937E6" w:rsidP="00E937E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1,2</w:t>
            </w:r>
          </w:p>
        </w:tc>
      </w:tr>
      <w:tr w:rsidR="00E937E6" w:rsidTr="008E06B4">
        <w:trPr>
          <w:jc w:val="center"/>
        </w:trPr>
        <w:tc>
          <w:tcPr>
            <w:tcW w:w="14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3</w:t>
            </w:r>
          </w:p>
          <w:p w:rsidR="00E937E6" w:rsidRDefault="00E937E6" w:rsidP="00E937E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>Обеспечение реализации муниципальной программы»</w:t>
            </w:r>
          </w:p>
        </w:tc>
      </w:tr>
      <w:tr w:rsidR="00E937E6" w:rsidTr="00E937E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3.1.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Сохранение кадрового состава работников МКУ «Калачеевский КДЦ»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6" w:rsidRDefault="00E937E6" w:rsidP="00124AD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6" w:rsidRDefault="00E937E6" w:rsidP="00E937E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</w:tbl>
    <w:p w:rsidR="00E937E6" w:rsidRDefault="00E937E6" w:rsidP="006631D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  <w:sectPr w:rsidR="00E937E6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E937E6" w:rsidRPr="00CE1BD5" w:rsidRDefault="00E937E6" w:rsidP="00E937E6">
      <w:pPr>
        <w:suppressAutoHyphens/>
        <w:ind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lastRenderedPageBreak/>
        <w:t xml:space="preserve">Приложение № </w:t>
      </w:r>
      <w:r w:rsidR="00D52711">
        <w:rPr>
          <w:rFonts w:cs="Arial"/>
          <w:kern w:val="2"/>
        </w:rPr>
        <w:t>2</w:t>
      </w:r>
    </w:p>
    <w:p w:rsidR="00E937E6" w:rsidRPr="00CE1BD5" w:rsidRDefault="00E937E6" w:rsidP="00E937E6">
      <w:pPr>
        <w:suppressAutoHyphens/>
        <w:ind w:left="5529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E937E6" w:rsidRPr="00CE1BD5" w:rsidRDefault="00E937E6" w:rsidP="00E937E6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>
        <w:rPr>
          <w:rFonts w:cs="Arial"/>
        </w:rPr>
        <w:t>от «22» ноября 2024 г. № 68</w:t>
      </w:r>
    </w:p>
    <w:p w:rsidR="006631D8" w:rsidRPr="00CE1BD5" w:rsidRDefault="006631D8" w:rsidP="006631D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CE1BD5">
        <w:rPr>
          <w:rFonts w:cs="Arial"/>
          <w:kern w:val="2"/>
        </w:rPr>
        <w:t>РАСХОДЫ</w:t>
      </w:r>
    </w:p>
    <w:p w:rsidR="007E17D4" w:rsidRPr="00CE1BD5" w:rsidRDefault="006631D8" w:rsidP="0071741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E1BD5">
        <w:rPr>
          <w:rFonts w:cs="Arial"/>
          <w:kern w:val="2"/>
        </w:rPr>
        <w:t>местного бюджета на реализацию муниципальной программы</w:t>
      </w:r>
      <w:r w:rsidR="0030522C" w:rsidRPr="00CE1BD5">
        <w:rPr>
          <w:rFonts w:cs="Arial"/>
          <w:kern w:val="2"/>
        </w:rPr>
        <w:t xml:space="preserve"> </w:t>
      </w:r>
      <w:r w:rsidRPr="00CE1BD5">
        <w:rPr>
          <w:rFonts w:cs="Arial"/>
          <w:kern w:val="2"/>
        </w:rPr>
        <w:t xml:space="preserve">Калачеевского сельского поселения </w:t>
      </w:r>
      <w:r w:rsidRPr="00CE1BD5">
        <w:rPr>
          <w:rFonts w:cs="Arial"/>
        </w:rPr>
        <w:t>«Развитие культуры, физической культуры и спорта в Калачеевском</w:t>
      </w:r>
      <w:r w:rsidR="00E937E6">
        <w:rPr>
          <w:rFonts w:cs="Arial"/>
        </w:rPr>
        <w:t xml:space="preserve"> сельском поселении на 2020-2027</w:t>
      </w:r>
      <w:r w:rsidRPr="00CE1BD5">
        <w:rPr>
          <w:rFonts w:cs="Arial"/>
        </w:rPr>
        <w:t xml:space="preserve"> годы»</w:t>
      </w:r>
    </w:p>
    <w:tbl>
      <w:tblPr>
        <w:tblW w:w="14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2095"/>
        <w:gridCol w:w="2973"/>
        <w:gridCol w:w="1004"/>
        <w:gridCol w:w="993"/>
        <w:gridCol w:w="849"/>
        <w:gridCol w:w="940"/>
        <w:gridCol w:w="850"/>
        <w:gridCol w:w="992"/>
        <w:gridCol w:w="946"/>
        <w:gridCol w:w="849"/>
      </w:tblGrid>
      <w:tr w:rsidR="00D52711" w:rsidRPr="00CE1BD5" w:rsidTr="00D5271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Статус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CE1BD5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52711" w:rsidRPr="00CE1BD5" w:rsidTr="00D527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11" w:rsidRPr="00CE1BD5" w:rsidRDefault="00D52711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11" w:rsidRPr="00CE1BD5" w:rsidRDefault="00D52711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11" w:rsidRPr="00CE1BD5" w:rsidRDefault="00D52711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BD56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2021 год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2022 год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2025 год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D527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2026 год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D527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</w:t>
            </w:r>
            <w:r w:rsidRPr="00CE1BD5">
              <w:rPr>
                <w:rFonts w:cs="Arial"/>
                <w:kern w:val="2"/>
              </w:rPr>
              <w:t xml:space="preserve"> год</w:t>
            </w:r>
          </w:p>
        </w:tc>
      </w:tr>
      <w:tr w:rsidR="00D52711" w:rsidRPr="00CE1BD5" w:rsidTr="00D52711">
        <w:trPr>
          <w:trHeight w:val="43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>«Развитие культуры, физической культуры и спорта в Калачеевском</w:t>
            </w:r>
            <w:r>
              <w:rPr>
                <w:rFonts w:cs="Arial"/>
              </w:rPr>
              <w:t xml:space="preserve"> сельском поселении на 2020-2027</w:t>
            </w:r>
            <w:r w:rsidRPr="00CE1BD5">
              <w:rPr>
                <w:rFonts w:cs="Arial"/>
              </w:rPr>
              <w:t xml:space="preserve"> годы»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Всего: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8C4475">
            <w:pPr>
              <w:ind w:firstLine="24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6134,4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551BAA">
            <w:pPr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1393,8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8C4475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Default="00D52711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D52711" w:rsidRPr="00CE1BD5" w:rsidTr="00D52711">
        <w:trPr>
          <w:trHeight w:val="2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11" w:rsidRPr="00CE1BD5" w:rsidRDefault="00D52711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11" w:rsidRPr="00CE1BD5" w:rsidRDefault="00D52711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8C4475">
            <w:pPr>
              <w:ind w:firstLine="24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D52711" w:rsidRPr="00CE1BD5" w:rsidTr="00D52711">
        <w:trPr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11" w:rsidRPr="00CE1BD5" w:rsidRDefault="00D52711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11" w:rsidRPr="00CE1BD5" w:rsidRDefault="00D52711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717410">
            <w:pPr>
              <w:ind w:firstLine="8"/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717410">
            <w:pPr>
              <w:ind w:firstLine="54"/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717410">
            <w:pPr>
              <w:ind w:firstLine="0"/>
            </w:pPr>
            <w:r>
              <w:rPr>
                <w:rFonts w:cs="Arial"/>
              </w:rPr>
              <w:t>6134,4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551BAA">
            <w:pPr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1393,8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717410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Default="00D52711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D52711" w:rsidRPr="00CE1BD5" w:rsidTr="00D52711">
        <w:trPr>
          <w:trHeight w:val="44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711" w:rsidRPr="00CE1BD5" w:rsidRDefault="00D52711" w:rsidP="00717410">
            <w:pPr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711" w:rsidRPr="00CE1BD5" w:rsidRDefault="00D52711" w:rsidP="00717410">
            <w:pPr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 xml:space="preserve">«Развитие культуры, физической культуры и спорта в Калачеевском </w:t>
            </w:r>
            <w:r>
              <w:rPr>
                <w:rFonts w:cs="Arial"/>
              </w:rPr>
              <w:lastRenderedPageBreak/>
              <w:t>сельском поселении на 2020-2027</w:t>
            </w:r>
            <w:r w:rsidRPr="00CE1BD5">
              <w:rPr>
                <w:rFonts w:cs="Arial"/>
              </w:rPr>
              <w:t xml:space="preserve"> годы»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>Всего: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717410">
            <w:pPr>
              <w:ind w:firstLine="8"/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717410">
            <w:pPr>
              <w:ind w:firstLine="0"/>
            </w:pPr>
            <w:r>
              <w:rPr>
                <w:rFonts w:cs="Arial"/>
              </w:rPr>
              <w:t>6134,4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551BAA">
            <w:pPr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1393,8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717410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Default="00D52711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D52711" w:rsidRPr="00CE1BD5" w:rsidTr="00D52711">
        <w:trPr>
          <w:trHeight w:val="44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11" w:rsidRPr="00CE1BD5" w:rsidRDefault="00D52711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11" w:rsidRPr="00CE1BD5" w:rsidRDefault="00D52711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717410">
            <w:pPr>
              <w:ind w:firstLine="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717410">
            <w:pPr>
              <w:ind w:firstLine="0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717410">
            <w:pPr>
              <w:ind w:firstLine="0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717410">
            <w:pPr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551BAA">
            <w:pPr>
              <w:ind w:right="-80"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717410">
            <w:pPr>
              <w:ind w:right="-25" w:firstLine="0"/>
              <w:rPr>
                <w:rFonts w:cs="Arial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717410">
            <w:pPr>
              <w:ind w:firstLine="0"/>
              <w:rPr>
                <w:rFonts w:cs="Aria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717410">
            <w:pPr>
              <w:ind w:firstLine="0"/>
              <w:rPr>
                <w:rFonts w:cs="Arial"/>
              </w:rPr>
            </w:pPr>
          </w:p>
        </w:tc>
      </w:tr>
      <w:tr w:rsidR="00D52711" w:rsidRPr="00CE1BD5" w:rsidTr="00D52711">
        <w:trPr>
          <w:trHeight w:val="441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11" w:rsidRPr="00CE1BD5" w:rsidRDefault="00D52711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11" w:rsidRPr="00CE1BD5" w:rsidRDefault="00D52711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Ответственный исполнитель Администрация </w:t>
            </w:r>
            <w:r w:rsidRPr="00CE1BD5">
              <w:rPr>
                <w:rFonts w:cs="Arial"/>
                <w:kern w:val="2"/>
              </w:rPr>
              <w:lastRenderedPageBreak/>
              <w:t>Калачеевского сельского поселения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717410">
            <w:pPr>
              <w:ind w:firstLine="8"/>
            </w:pPr>
            <w:r w:rsidRPr="00CE1BD5">
              <w:rPr>
                <w:rFonts w:cs="Arial"/>
                <w:kern w:val="2"/>
              </w:rPr>
              <w:lastRenderedPageBreak/>
              <w:t>1182,3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717410">
            <w:pPr>
              <w:ind w:firstLine="0"/>
            </w:pPr>
            <w:r>
              <w:rPr>
                <w:rFonts w:cs="Arial"/>
              </w:rPr>
              <w:t>6134,4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551BAA">
            <w:pPr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1393,8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717410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Default="00D52711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D52711" w:rsidRPr="00CE1BD5" w:rsidTr="00D52711">
        <w:trPr>
          <w:trHeight w:val="45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 xml:space="preserve">Основное мероприятие 1 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«Обеспечение условий для развития культуры в Калачеевском сельском поселении»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717410">
            <w:pPr>
              <w:ind w:firstLine="42"/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717410">
            <w:pPr>
              <w:ind w:firstLine="0"/>
            </w:pPr>
            <w:r>
              <w:rPr>
                <w:rFonts w:cs="Arial"/>
              </w:rPr>
              <w:t>6126,3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551BAA">
            <w:pPr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1392,8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717410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1094,5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Default="00D52711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1164,0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1164,0</w:t>
            </w:r>
          </w:p>
        </w:tc>
      </w:tr>
      <w:tr w:rsidR="00D52711" w:rsidRPr="00CE1BD5" w:rsidTr="00D52711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11" w:rsidRPr="00CE1BD5" w:rsidRDefault="00D5271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11" w:rsidRPr="00CE1BD5" w:rsidRDefault="00D5271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931AC1">
            <w:pPr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551BAA">
            <w:pPr>
              <w:ind w:right="-80"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931AC1">
            <w:pPr>
              <w:ind w:firstLine="0"/>
              <w:rPr>
                <w:rFonts w:cs="Arial"/>
                <w:kern w:val="2"/>
              </w:rPr>
            </w:pPr>
          </w:p>
        </w:tc>
      </w:tr>
      <w:tr w:rsidR="00D52711" w:rsidRPr="00CE1BD5" w:rsidTr="00D52711">
        <w:trPr>
          <w:trHeight w:val="9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11" w:rsidRPr="00CE1BD5" w:rsidRDefault="00D5271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11" w:rsidRPr="00CE1BD5" w:rsidRDefault="00D5271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931AC1">
            <w:pPr>
              <w:ind w:firstLine="0"/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931AC1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6126,3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551BAA">
            <w:pPr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1392,8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931AC1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1094,5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Default="00D5271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1164,0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1164,0</w:t>
            </w:r>
          </w:p>
        </w:tc>
      </w:tr>
      <w:tr w:rsidR="00D52711" w:rsidRPr="00CE1BD5" w:rsidTr="00D52711">
        <w:trPr>
          <w:trHeight w:val="33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</w:t>
            </w:r>
            <w:r w:rsidRPr="00CE1BD5">
              <w:rPr>
                <w:rFonts w:cs="Arial"/>
                <w:kern w:val="2"/>
              </w:rPr>
              <w:softHyphen/>
              <w:t>тие 2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«Развитие физической культуры и спорта в Калачеевском сельском поселении»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Default="00D52711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CE1BD5">
              <w:rPr>
                <w:rFonts w:cs="Arial"/>
              </w:rPr>
              <w:t>,0</w:t>
            </w:r>
          </w:p>
        </w:tc>
      </w:tr>
      <w:tr w:rsidR="00D52711" w:rsidRPr="00CE1BD5" w:rsidTr="00D52711">
        <w:trPr>
          <w:trHeight w:val="3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11" w:rsidRPr="00CE1BD5" w:rsidRDefault="00D52711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11" w:rsidRPr="00CE1BD5" w:rsidRDefault="00D52711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Pr="00CE1BD5" w:rsidRDefault="00D52711" w:rsidP="00035590">
            <w:pPr>
              <w:ind w:firstLine="0"/>
              <w:rPr>
                <w:rFonts w:cs="Arial"/>
                <w:kern w:val="2"/>
              </w:rPr>
            </w:pPr>
          </w:p>
        </w:tc>
      </w:tr>
      <w:tr w:rsidR="00D52711" w:rsidRPr="00CE1BD5" w:rsidTr="00D52711">
        <w:trPr>
          <w:trHeight w:val="6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11" w:rsidRPr="00CE1BD5" w:rsidRDefault="00D52711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11" w:rsidRPr="00CE1BD5" w:rsidRDefault="00D52711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Default="00D52711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Pr="00CE1BD5" w:rsidRDefault="00D52711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CE1BD5">
              <w:rPr>
                <w:rFonts w:cs="Arial"/>
              </w:rPr>
              <w:t>,0</w:t>
            </w:r>
          </w:p>
        </w:tc>
      </w:tr>
      <w:tr w:rsidR="00D52711" w:rsidRPr="00CE1BD5" w:rsidTr="00D5271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0" w:type="auto"/>
            <w:vMerge w:val="restart"/>
          </w:tcPr>
          <w:p w:rsidR="00D52711" w:rsidRPr="00CE1BD5" w:rsidRDefault="00D52711" w:rsidP="00931AC1">
            <w:pPr>
              <w:suppressAutoHyphens/>
              <w:ind w:left="-43" w:right="-145" w:hanging="43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096" w:type="dxa"/>
            <w:vMerge w:val="restart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2976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</w:t>
            </w:r>
          </w:p>
        </w:tc>
        <w:tc>
          <w:tcPr>
            <w:tcW w:w="1004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849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940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946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809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  <w:tr w:rsidR="00D52711" w:rsidRPr="00CE1BD5" w:rsidTr="00D5271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  <w:jc w:val="center"/>
        </w:trPr>
        <w:tc>
          <w:tcPr>
            <w:tcW w:w="0" w:type="auto"/>
            <w:vMerge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2096" w:type="dxa"/>
            <w:vMerge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2976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04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49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40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46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09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</w:tr>
      <w:tr w:rsidR="00D52711" w:rsidRPr="00CE1BD5" w:rsidTr="00D5271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  <w:jc w:val="center"/>
        </w:trPr>
        <w:tc>
          <w:tcPr>
            <w:tcW w:w="0" w:type="auto"/>
            <w:vMerge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2096" w:type="dxa"/>
            <w:vMerge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2976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04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849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940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946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809" w:type="dxa"/>
          </w:tcPr>
          <w:p w:rsidR="00D52711" w:rsidRPr="00CE1BD5" w:rsidRDefault="00D52711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</w:tbl>
    <w:p w:rsidR="00805F83" w:rsidRPr="00CE1BD5" w:rsidRDefault="00805F83" w:rsidP="008A0C0B">
      <w:pPr>
        <w:suppressAutoHyphens/>
        <w:ind w:left="4820" w:firstLine="0"/>
        <w:jc w:val="right"/>
        <w:rPr>
          <w:rFonts w:cs="Arial"/>
          <w:kern w:val="2"/>
        </w:rPr>
        <w:sectPr w:rsidR="00805F83" w:rsidRPr="00CE1BD5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8A0C0B" w:rsidRPr="00CE1BD5" w:rsidRDefault="008A0C0B" w:rsidP="008A0C0B">
      <w:pPr>
        <w:suppressAutoHyphens/>
        <w:ind w:left="4820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lastRenderedPageBreak/>
        <w:t>Приложени</w:t>
      </w:r>
      <w:r w:rsidR="00BA33B1" w:rsidRPr="00CE1BD5">
        <w:rPr>
          <w:rFonts w:cs="Arial"/>
          <w:kern w:val="2"/>
        </w:rPr>
        <w:t>е №</w:t>
      </w:r>
      <w:r w:rsidR="0062468F" w:rsidRPr="00CE1BD5">
        <w:rPr>
          <w:rFonts w:cs="Arial"/>
          <w:kern w:val="2"/>
        </w:rPr>
        <w:t xml:space="preserve"> </w:t>
      </w:r>
      <w:r w:rsidR="00D52711">
        <w:rPr>
          <w:rFonts w:cs="Arial"/>
          <w:kern w:val="2"/>
        </w:rPr>
        <w:t>3</w:t>
      </w:r>
    </w:p>
    <w:p w:rsidR="00931AC1" w:rsidRPr="00CE1BD5" w:rsidRDefault="008A0C0B" w:rsidP="00121AB9">
      <w:pPr>
        <w:suppressAutoHyphens/>
        <w:ind w:left="4820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t>к постановлению администрации Калаче</w:t>
      </w:r>
      <w:r w:rsidR="00121AB9" w:rsidRPr="00CE1BD5">
        <w:rPr>
          <w:rFonts w:cs="Arial"/>
          <w:kern w:val="2"/>
        </w:rPr>
        <w:t>евского сельского поселения от</w:t>
      </w:r>
    </w:p>
    <w:p w:rsidR="003540E1" w:rsidRPr="00CE1BD5" w:rsidRDefault="00A72AF4" w:rsidP="003540E1">
      <w:pPr>
        <w:suppressAutoHyphens/>
        <w:autoSpaceDE w:val="0"/>
        <w:autoSpaceDN w:val="0"/>
        <w:adjustRightInd w:val="0"/>
        <w:ind w:firstLine="0"/>
        <w:jc w:val="right"/>
        <w:rPr>
          <w:rFonts w:cs="Arial"/>
        </w:rPr>
      </w:pPr>
      <w:r>
        <w:rPr>
          <w:rFonts w:cs="Arial"/>
        </w:rPr>
        <w:t>от «</w:t>
      </w:r>
      <w:r w:rsidR="00D52711">
        <w:rPr>
          <w:rFonts w:cs="Arial"/>
        </w:rPr>
        <w:t>22</w:t>
      </w:r>
      <w:r w:rsidR="00110E72">
        <w:rPr>
          <w:rFonts w:cs="Arial"/>
        </w:rPr>
        <w:t xml:space="preserve">» </w:t>
      </w:r>
      <w:r w:rsidR="00D52711">
        <w:rPr>
          <w:rFonts w:cs="Arial"/>
        </w:rPr>
        <w:t>ноября</w:t>
      </w:r>
      <w:r w:rsidR="00D915CC">
        <w:rPr>
          <w:rFonts w:cs="Arial"/>
        </w:rPr>
        <w:t xml:space="preserve"> 2024</w:t>
      </w:r>
      <w:r>
        <w:rPr>
          <w:rFonts w:cs="Arial"/>
        </w:rPr>
        <w:t xml:space="preserve"> г. № </w:t>
      </w:r>
      <w:r w:rsidR="00D52711">
        <w:rPr>
          <w:rFonts w:cs="Arial"/>
        </w:rPr>
        <w:t>68</w:t>
      </w:r>
    </w:p>
    <w:p w:rsidR="00D52711" w:rsidRPr="005A589F" w:rsidRDefault="00D52711" w:rsidP="00D52711">
      <w:pPr>
        <w:suppressAutoHyphens/>
        <w:ind w:firstLine="709"/>
        <w:jc w:val="center"/>
        <w:rPr>
          <w:rFonts w:cs="Arial"/>
          <w:kern w:val="2"/>
        </w:rPr>
      </w:pPr>
      <w:r w:rsidRPr="005A589F">
        <w:rPr>
          <w:rFonts w:cs="Arial"/>
          <w:kern w:val="2"/>
        </w:rPr>
        <w:t>Оценка применения мер муниципального регулирования</w:t>
      </w:r>
    </w:p>
    <w:p w:rsidR="00D52711" w:rsidRPr="005A589F" w:rsidRDefault="00D52711" w:rsidP="00D52711">
      <w:pPr>
        <w:suppressAutoHyphens/>
        <w:ind w:firstLine="709"/>
        <w:jc w:val="center"/>
        <w:rPr>
          <w:rFonts w:cs="Arial"/>
          <w:kern w:val="2"/>
        </w:rPr>
      </w:pPr>
      <w:r w:rsidRPr="005A589F">
        <w:rPr>
          <w:rFonts w:cs="Arial"/>
          <w:kern w:val="2"/>
        </w:rPr>
        <w:t>в сфере реа</w:t>
      </w:r>
      <w:r>
        <w:rPr>
          <w:rFonts w:cs="Arial"/>
          <w:kern w:val="2"/>
        </w:rPr>
        <w:t>лизации муниципальной программы</w:t>
      </w:r>
    </w:p>
    <w:tbl>
      <w:tblPr>
        <w:tblW w:w="47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5"/>
        <w:gridCol w:w="45"/>
        <w:gridCol w:w="32"/>
        <w:gridCol w:w="1574"/>
        <w:gridCol w:w="1623"/>
        <w:gridCol w:w="762"/>
        <w:gridCol w:w="708"/>
        <w:gridCol w:w="851"/>
        <w:gridCol w:w="850"/>
        <w:gridCol w:w="993"/>
        <w:gridCol w:w="992"/>
        <w:gridCol w:w="992"/>
        <w:gridCol w:w="927"/>
        <w:gridCol w:w="134"/>
        <w:gridCol w:w="2282"/>
      </w:tblGrid>
      <w:tr w:rsidR="00D52711" w:rsidTr="001F40F2">
        <w:trPr>
          <w:trHeight w:val="547"/>
          <w:jc w:val="center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Default="00D52711" w:rsidP="001F40F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№</w:t>
            </w:r>
            <w:r w:rsidR="001F40F2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п/п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11" w:rsidRDefault="001F40F2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меры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11" w:rsidRDefault="00D52711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Показатель применения меры, тыс. рублей</w:t>
            </w:r>
          </w:p>
        </w:tc>
        <w:tc>
          <w:tcPr>
            <w:tcW w:w="7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711" w:rsidRDefault="00D52711" w:rsidP="00D527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Финансовая оценка результата (тыс.</w:t>
            </w:r>
            <w:r w:rsidR="001F40F2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руб.), годы</w:t>
            </w: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52711" w:rsidRDefault="00D52711" w:rsidP="00124AD7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2711" w:rsidRDefault="00D52711" w:rsidP="001F40F2">
            <w:pPr>
              <w:autoSpaceDE w:val="0"/>
              <w:autoSpaceDN w:val="0"/>
              <w:adjustRightInd w:val="0"/>
              <w:ind w:left="-68" w:firstLine="68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1F40F2" w:rsidTr="001F40F2">
        <w:trPr>
          <w:trHeight w:val="143"/>
          <w:jc w:val="center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Default="001F40F2" w:rsidP="00124AD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Default="001F40F2" w:rsidP="00124AD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Default="001F40F2" w:rsidP="00124AD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Default="001F40F2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Default="001F40F2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Default="001F40F2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Default="001F40F2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Default="001F40F2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Default="001F40F2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Default="001F40F2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2026 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F40F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 год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40F2" w:rsidRDefault="001F40F2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Default="001F40F2" w:rsidP="00124AD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1F40F2" w:rsidTr="00BA2302">
        <w:trPr>
          <w:trHeight w:val="547"/>
          <w:jc w:val="center"/>
        </w:trPr>
        <w:tc>
          <w:tcPr>
            <w:tcW w:w="133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Default="001F40F2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программа «</w:t>
            </w:r>
            <w:r>
              <w:rPr>
                <w:rFonts w:cs="Arial"/>
              </w:rPr>
              <w:t>Развитие культуры, физической культуры и спорта в Калачеевском</w:t>
            </w:r>
            <w:r>
              <w:rPr>
                <w:rFonts w:cs="Arial"/>
              </w:rPr>
              <w:t xml:space="preserve"> сельском поселении на 2020-2027</w:t>
            </w:r>
            <w:r>
              <w:rPr>
                <w:rFonts w:cs="Arial"/>
              </w:rPr>
              <w:t xml:space="preserve"> годы</w:t>
            </w:r>
            <w:r>
              <w:rPr>
                <w:rFonts w:cs="Arial"/>
                <w:kern w:val="2"/>
              </w:rPr>
              <w:t>»</w:t>
            </w:r>
          </w:p>
        </w:tc>
      </w:tr>
      <w:tr w:rsidR="001F40F2" w:rsidTr="00BA0D18">
        <w:trPr>
          <w:trHeight w:val="547"/>
          <w:jc w:val="center"/>
        </w:trPr>
        <w:tc>
          <w:tcPr>
            <w:tcW w:w="133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 «</w:t>
            </w:r>
            <w:r>
              <w:rPr>
                <w:rFonts w:cs="Arial"/>
              </w:rPr>
              <w:t>Развитие культуры, физической культуры и спорта в Калачеевском</w:t>
            </w:r>
            <w:r>
              <w:rPr>
                <w:rFonts w:cs="Arial"/>
              </w:rPr>
              <w:t xml:space="preserve"> сельском поселении на 2020-2027</w:t>
            </w:r>
            <w:r>
              <w:rPr>
                <w:rFonts w:cs="Arial"/>
              </w:rPr>
              <w:t xml:space="preserve"> годы</w:t>
            </w:r>
            <w:r>
              <w:rPr>
                <w:rFonts w:cs="Arial"/>
                <w:kern w:val="2"/>
              </w:rPr>
              <w:t>»</w:t>
            </w:r>
          </w:p>
        </w:tc>
      </w:tr>
      <w:tr w:rsidR="001F40F2" w:rsidTr="00300F19">
        <w:trPr>
          <w:trHeight w:val="534"/>
          <w:jc w:val="center"/>
        </w:trPr>
        <w:tc>
          <w:tcPr>
            <w:tcW w:w="133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1F40F2" w:rsidRDefault="001F40F2" w:rsidP="001F40F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мероприятие 1 </w:t>
            </w:r>
            <w:r>
              <w:rPr>
                <w:rFonts w:cs="Arial"/>
                <w:kern w:val="2"/>
              </w:rPr>
              <w:t>«Обеспечение условий для развития культуры в Калачеевском сельском поселении»</w:t>
            </w:r>
          </w:p>
        </w:tc>
      </w:tr>
      <w:tr w:rsidR="001F40F2" w:rsidTr="001F40F2">
        <w:trPr>
          <w:trHeight w:val="27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</w:tr>
      <w:tr w:rsidR="001F40F2" w:rsidTr="001D4A50">
        <w:trPr>
          <w:trHeight w:val="547"/>
          <w:jc w:val="center"/>
        </w:trPr>
        <w:tc>
          <w:tcPr>
            <w:tcW w:w="133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Default="001F40F2" w:rsidP="00124AD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мероприятие 2 </w:t>
            </w:r>
            <w:r>
              <w:rPr>
                <w:rFonts w:cs="Arial"/>
                <w:kern w:val="2"/>
              </w:rPr>
              <w:t>«Развитие физической культуры и спорта в Калачеевском сельском поселении»</w:t>
            </w:r>
          </w:p>
        </w:tc>
      </w:tr>
      <w:tr w:rsidR="001F40F2" w:rsidTr="001F40F2">
        <w:trPr>
          <w:trHeight w:val="261"/>
          <w:jc w:val="center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</w:tr>
      <w:tr w:rsidR="001F40F2" w:rsidTr="00F0052A">
        <w:trPr>
          <w:trHeight w:val="534"/>
          <w:jc w:val="center"/>
        </w:trPr>
        <w:tc>
          <w:tcPr>
            <w:tcW w:w="133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Default="001F40F2" w:rsidP="001F40F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мероприятие 3 </w:t>
            </w: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>Обеспечение реализации муниципальной программы</w:t>
            </w:r>
            <w:r>
              <w:rPr>
                <w:rFonts w:cs="Arial"/>
                <w:kern w:val="2"/>
              </w:rPr>
              <w:t>»</w:t>
            </w:r>
          </w:p>
        </w:tc>
      </w:tr>
      <w:tr w:rsidR="001F40F2" w:rsidTr="001F40F2">
        <w:trPr>
          <w:trHeight w:val="273"/>
          <w:jc w:val="center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124AD7">
            <w:pPr>
              <w:ind w:firstLine="0"/>
              <w:rPr>
                <w:rFonts w:cs="Arial"/>
                <w:kern w:val="2"/>
              </w:rPr>
            </w:pPr>
          </w:p>
        </w:tc>
      </w:tr>
    </w:tbl>
    <w:p w:rsidR="001F40F2" w:rsidRDefault="001F40F2" w:rsidP="007E17D4">
      <w:pPr>
        <w:suppressAutoHyphens/>
        <w:autoSpaceDE w:val="0"/>
        <w:autoSpaceDN w:val="0"/>
        <w:adjustRightInd w:val="0"/>
        <w:ind w:firstLine="0"/>
        <w:jc w:val="center"/>
        <w:rPr>
          <w:rFonts w:cs="Arial"/>
          <w:kern w:val="2"/>
        </w:rPr>
        <w:sectPr w:rsidR="001F40F2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1F40F2" w:rsidRPr="00CE1BD5" w:rsidRDefault="001F40F2" w:rsidP="001F40F2">
      <w:pPr>
        <w:suppressAutoHyphens/>
        <w:ind w:left="4820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lastRenderedPageBreak/>
        <w:t xml:space="preserve">Приложение № </w:t>
      </w:r>
      <w:r>
        <w:rPr>
          <w:rFonts w:cs="Arial"/>
          <w:kern w:val="2"/>
        </w:rPr>
        <w:t>4</w:t>
      </w:r>
    </w:p>
    <w:p w:rsidR="001F40F2" w:rsidRPr="00CE1BD5" w:rsidRDefault="001F40F2" w:rsidP="001F40F2">
      <w:pPr>
        <w:suppressAutoHyphens/>
        <w:ind w:left="4820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t>к постановлению администрации Калачеевского сельского поселения от</w:t>
      </w:r>
    </w:p>
    <w:p w:rsidR="001F40F2" w:rsidRPr="00CE1BD5" w:rsidRDefault="001F40F2" w:rsidP="001F40F2">
      <w:pPr>
        <w:suppressAutoHyphens/>
        <w:autoSpaceDE w:val="0"/>
        <w:autoSpaceDN w:val="0"/>
        <w:adjustRightInd w:val="0"/>
        <w:ind w:firstLine="0"/>
        <w:jc w:val="right"/>
        <w:rPr>
          <w:rFonts w:cs="Arial"/>
        </w:rPr>
      </w:pPr>
      <w:r>
        <w:rPr>
          <w:rFonts w:cs="Arial"/>
        </w:rPr>
        <w:t>от «22» ноября 2024 г. № 68</w:t>
      </w:r>
    </w:p>
    <w:p w:rsidR="008A0C0B" w:rsidRPr="00CE1BD5" w:rsidRDefault="008A0C0B" w:rsidP="007E17D4">
      <w:pPr>
        <w:suppressAutoHyphens/>
        <w:autoSpaceDE w:val="0"/>
        <w:autoSpaceDN w:val="0"/>
        <w:adjustRightInd w:val="0"/>
        <w:ind w:firstLine="0"/>
        <w:jc w:val="center"/>
        <w:rPr>
          <w:rFonts w:cs="Arial"/>
          <w:kern w:val="2"/>
        </w:rPr>
      </w:pPr>
      <w:r w:rsidRPr="00CE1BD5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7E17D4" w:rsidRPr="00CE1BD5">
        <w:rPr>
          <w:rFonts w:cs="Arial"/>
          <w:kern w:val="2"/>
        </w:rPr>
        <w:t xml:space="preserve"> </w:t>
      </w:r>
      <w:r w:rsidRPr="00CE1BD5">
        <w:rPr>
          <w:rFonts w:cs="Arial"/>
          <w:kern w:val="2"/>
        </w:rPr>
        <w:t>юридических и физических лиц на реализацию муниципальной программы</w:t>
      </w:r>
      <w:r w:rsidR="00C1241A" w:rsidRPr="00CE1BD5">
        <w:rPr>
          <w:rFonts w:cs="Arial"/>
          <w:kern w:val="2"/>
        </w:rPr>
        <w:t xml:space="preserve"> </w:t>
      </w:r>
      <w:r w:rsidRPr="00CE1BD5">
        <w:rPr>
          <w:rFonts w:cs="Arial"/>
          <w:kern w:val="2"/>
        </w:rPr>
        <w:t>Калачеевского сельского поселения «Развитие культуры, физической культуры и спорта на территории Калачеевского сельского поселения Калачеевского му</w:t>
      </w:r>
      <w:r w:rsidR="001F40F2">
        <w:rPr>
          <w:rFonts w:cs="Arial"/>
          <w:kern w:val="2"/>
        </w:rPr>
        <w:t>ниципального района на 2020-2027</w:t>
      </w:r>
      <w:r w:rsidRPr="00CE1BD5">
        <w:rPr>
          <w:rFonts w:cs="Arial"/>
          <w:kern w:val="2"/>
        </w:rPr>
        <w:t>годы»</w:t>
      </w:r>
    </w:p>
    <w:tbl>
      <w:tblPr>
        <w:tblW w:w="5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0"/>
        <w:gridCol w:w="2577"/>
        <w:gridCol w:w="1978"/>
        <w:gridCol w:w="933"/>
        <w:gridCol w:w="1060"/>
        <w:gridCol w:w="1046"/>
        <w:gridCol w:w="1032"/>
        <w:gridCol w:w="867"/>
        <w:gridCol w:w="1414"/>
        <w:gridCol w:w="1226"/>
        <w:gridCol w:w="1098"/>
      </w:tblGrid>
      <w:tr w:rsidR="001F40F2" w:rsidRPr="00CE1BD5" w:rsidTr="001F40F2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Статус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2020 год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2021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2022 год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2023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2024 год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2025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2026 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2027</w:t>
            </w:r>
            <w:r w:rsidRPr="00CE1BD5">
              <w:rPr>
                <w:rFonts w:cs="Arial"/>
              </w:rPr>
              <w:t xml:space="preserve"> год</w:t>
            </w:r>
          </w:p>
        </w:tc>
      </w:tr>
      <w:tr w:rsidR="001F40F2" w:rsidRPr="00CE1BD5" w:rsidTr="001F40F2">
        <w:trPr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</w:t>
            </w:r>
            <w:r w:rsidRPr="00CE1BD5">
              <w:rPr>
                <w:rFonts w:cs="Arial"/>
              </w:rPr>
              <w:t>Развитие культуры, физической культуры и спорта в Калачеевском</w:t>
            </w:r>
            <w:r>
              <w:rPr>
                <w:rFonts w:cs="Arial"/>
              </w:rPr>
              <w:t xml:space="preserve"> сельском поселении на 2020-2027</w:t>
            </w:r>
            <w:r w:rsidRPr="00CE1BD5">
              <w:rPr>
                <w:rFonts w:cs="Arial"/>
              </w:rPr>
              <w:t xml:space="preserve"> годы</w:t>
            </w:r>
            <w:r w:rsidRPr="00CE1BD5">
              <w:rPr>
                <w:rFonts w:cs="Arial"/>
                <w:kern w:val="2"/>
              </w:rPr>
              <w:t>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6134,4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1393,8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1F40F2" w:rsidRPr="00CE1BD5" w:rsidTr="001F40F2">
        <w:trPr>
          <w:trHeight w:val="105"/>
          <w:jc w:val="center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  <w:tr w:rsidR="001F40F2" w:rsidRPr="00CE1BD5" w:rsidTr="001F40F2">
        <w:trPr>
          <w:trHeight w:val="105"/>
          <w:jc w:val="center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8817,6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2500,0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5000,0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  <w:tr w:rsidR="001F40F2" w:rsidRPr="00CE1BD5" w:rsidTr="001F40F2">
        <w:trPr>
          <w:trHeight w:val="105"/>
          <w:jc w:val="center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BC5F0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2886,3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1541,4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934,4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1393,8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1F40F2" w:rsidRPr="00CE1BD5" w:rsidTr="001F40F2">
        <w:trPr>
          <w:trHeight w:val="105"/>
          <w:jc w:val="center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  <w:tr w:rsidR="001F40F2" w:rsidRPr="00CE1BD5" w:rsidTr="001F40F2">
        <w:trPr>
          <w:trHeight w:val="105"/>
          <w:jc w:val="center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  <w:tr w:rsidR="001F40F2" w:rsidRPr="00CE1BD5" w:rsidTr="001F40F2">
        <w:trPr>
          <w:jc w:val="center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  <w:tr w:rsidR="001F40F2" w:rsidRPr="00CE1BD5" w:rsidTr="001F40F2">
        <w:trPr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Подпрограм</w:t>
            </w:r>
            <w:r w:rsidRPr="00CE1BD5">
              <w:rPr>
                <w:rFonts w:cs="Arial"/>
                <w:kern w:val="2"/>
              </w:rPr>
              <w:lastRenderedPageBreak/>
              <w:t>ма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>«</w:t>
            </w:r>
            <w:r w:rsidRPr="00CE1BD5">
              <w:rPr>
                <w:rFonts w:cs="Arial"/>
              </w:rPr>
              <w:t xml:space="preserve">Развитие культуры, </w:t>
            </w:r>
            <w:r w:rsidRPr="00CE1BD5">
              <w:rPr>
                <w:rFonts w:cs="Arial"/>
              </w:rPr>
              <w:lastRenderedPageBreak/>
              <w:t>физической культуры и спорта в Калачеевском</w:t>
            </w:r>
            <w:r>
              <w:rPr>
                <w:rFonts w:cs="Arial"/>
              </w:rPr>
              <w:t xml:space="preserve"> сельском поселении на 2020-2027</w:t>
            </w:r>
            <w:r w:rsidRPr="00CE1BD5">
              <w:rPr>
                <w:rFonts w:cs="Arial"/>
              </w:rPr>
              <w:t xml:space="preserve"> годы</w:t>
            </w:r>
            <w:r w:rsidRPr="00CE1BD5">
              <w:rPr>
                <w:rFonts w:cs="Arial"/>
                <w:kern w:val="2"/>
              </w:rPr>
              <w:t>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 xml:space="preserve">всего, в том </w:t>
            </w:r>
            <w:r w:rsidRPr="00CE1BD5"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>1182,3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6134,4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1393,8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1095,5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1165,0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1165,0</w:t>
            </w:r>
          </w:p>
        </w:tc>
      </w:tr>
      <w:tr w:rsidR="001F40F2" w:rsidRPr="00CE1BD5" w:rsidTr="001F40F2">
        <w:trPr>
          <w:jc w:val="center"/>
        </w:trPr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  <w:tr w:rsidR="001F40F2" w:rsidRPr="00CE1BD5" w:rsidTr="001F40F2">
        <w:trPr>
          <w:jc w:val="center"/>
        </w:trPr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8817,6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2500,0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  <w:tr w:rsidR="001F40F2" w:rsidRPr="00CE1BD5" w:rsidTr="001F40F2">
        <w:trPr>
          <w:jc w:val="center"/>
        </w:trPr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2886,3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1541,4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934,4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1393,8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1095,5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1165,0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1165,0</w:t>
            </w:r>
          </w:p>
        </w:tc>
      </w:tr>
      <w:tr w:rsidR="001F40F2" w:rsidRPr="00CE1BD5" w:rsidTr="001F40F2">
        <w:trPr>
          <w:jc w:val="center"/>
        </w:trPr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  <w:tr w:rsidR="001F40F2" w:rsidRPr="00CE1BD5" w:rsidTr="001F40F2">
        <w:trPr>
          <w:jc w:val="center"/>
        </w:trPr>
        <w:tc>
          <w:tcPr>
            <w:tcW w:w="1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  <w:tr w:rsidR="001F40F2" w:rsidRPr="00CE1BD5" w:rsidTr="001F40F2">
        <w:trPr>
          <w:jc w:val="center"/>
        </w:trPr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  <w:tr w:rsidR="001F40F2" w:rsidRPr="00CE1BD5" w:rsidTr="001F40F2">
        <w:trPr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«Обеспечение условий для развития культуры в Калачеевском сельском поселении»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6126,3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1392,8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1094,5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1164,0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1164,0</w:t>
            </w:r>
          </w:p>
        </w:tc>
      </w:tr>
      <w:tr w:rsidR="001F40F2" w:rsidRPr="00CE1BD5" w:rsidTr="001F40F2">
        <w:trPr>
          <w:jc w:val="center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  <w:tr w:rsidR="001F40F2" w:rsidRPr="00CE1BD5" w:rsidTr="001F40F2">
        <w:trPr>
          <w:jc w:val="center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8817,6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2500,0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5000,0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  <w:tr w:rsidR="001F40F2" w:rsidRPr="00CE1BD5" w:rsidTr="001F40F2">
        <w:trPr>
          <w:jc w:val="center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2886,3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1541,4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926,3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1392,8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1904,5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1164,0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1164,0</w:t>
            </w:r>
          </w:p>
        </w:tc>
      </w:tr>
      <w:tr w:rsidR="001F40F2" w:rsidRPr="00CE1BD5" w:rsidTr="001F40F2">
        <w:trPr>
          <w:jc w:val="center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  <w:tr w:rsidR="001F40F2" w:rsidRPr="00CE1BD5" w:rsidTr="001F40F2">
        <w:trPr>
          <w:jc w:val="center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  <w:tr w:rsidR="001F40F2" w:rsidRPr="00CE1BD5" w:rsidTr="001F40F2">
        <w:trPr>
          <w:jc w:val="center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  <w:tr w:rsidR="001F40F2" w:rsidRPr="00CE1BD5" w:rsidTr="001F40F2">
        <w:trPr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Основное </w:t>
            </w:r>
            <w:r w:rsidRPr="00CE1BD5">
              <w:rPr>
                <w:rFonts w:cs="Arial"/>
                <w:kern w:val="2"/>
              </w:rPr>
              <w:lastRenderedPageBreak/>
              <w:t>мероприятие 2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lastRenderedPageBreak/>
              <w:t xml:space="preserve">«Развитие </w:t>
            </w:r>
            <w:r w:rsidRPr="00CE1BD5">
              <w:rPr>
                <w:rFonts w:cs="Arial"/>
              </w:rPr>
              <w:lastRenderedPageBreak/>
              <w:t>физической культуры и спорта в Калачеевском сельском поселении»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 xml:space="preserve">всего, в том </w:t>
            </w:r>
            <w:r w:rsidRPr="00CE1BD5"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lastRenderedPageBreak/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1,0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Pr="00CE1BD5">
              <w:rPr>
                <w:rFonts w:cs="Arial"/>
              </w:rPr>
              <w:t>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CE1BD5">
              <w:rPr>
                <w:rFonts w:cs="Arial"/>
              </w:rPr>
              <w:t>,0</w:t>
            </w:r>
          </w:p>
        </w:tc>
      </w:tr>
      <w:tr w:rsidR="001F40F2" w:rsidRPr="00CE1BD5" w:rsidTr="001F40F2">
        <w:trPr>
          <w:jc w:val="center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  <w:tr w:rsidR="001F40F2" w:rsidRPr="00CE1BD5" w:rsidTr="001F40F2">
        <w:trPr>
          <w:jc w:val="center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30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  <w:tr w:rsidR="001F40F2" w:rsidRPr="00CE1BD5" w:rsidTr="001F40F2">
        <w:trPr>
          <w:jc w:val="center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8,1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1,0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</w:t>
            </w:r>
            <w:r w:rsidRPr="00CE1BD5">
              <w:rPr>
                <w:rFonts w:cs="Arial"/>
              </w:rPr>
              <w:t>,0</w:t>
            </w:r>
          </w:p>
        </w:tc>
      </w:tr>
      <w:tr w:rsidR="001F40F2" w:rsidRPr="00CE1BD5" w:rsidTr="001F40F2">
        <w:trPr>
          <w:jc w:val="center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  <w:tr w:rsidR="001F40F2" w:rsidRPr="00CE1BD5" w:rsidTr="001F40F2">
        <w:trPr>
          <w:jc w:val="center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  <w:tr w:rsidR="001F40F2" w:rsidRPr="00CE1BD5" w:rsidTr="001F40F2">
        <w:trPr>
          <w:jc w:val="center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F2" w:rsidRPr="00CE1BD5" w:rsidRDefault="001F40F2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Pr="00CE1BD5" w:rsidRDefault="001F40F2" w:rsidP="001F40F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  <w:tr w:rsidR="001F40F2" w:rsidRPr="00CE1BD5" w:rsidTr="001F40F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569" w:type="dxa"/>
            <w:vMerge w:val="restart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Основное мероприятие 3 </w:t>
            </w:r>
          </w:p>
        </w:tc>
        <w:tc>
          <w:tcPr>
            <w:tcW w:w="2558" w:type="dxa"/>
            <w:vMerge w:val="restart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1964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26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25" w:type="dxa"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861" w:type="dxa"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404" w:type="dxa"/>
          </w:tcPr>
          <w:p w:rsidR="001F40F2" w:rsidRPr="00CE1BD5" w:rsidRDefault="001F40F2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17" w:type="dxa"/>
          </w:tcPr>
          <w:p w:rsidR="001F40F2" w:rsidRPr="00CE1BD5" w:rsidRDefault="001F40F2" w:rsidP="001F40F2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090" w:type="dxa"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</w:tr>
      <w:tr w:rsidR="001F40F2" w:rsidRPr="00CE1BD5" w:rsidTr="001F40F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1569" w:type="dxa"/>
            <w:vMerge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64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26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25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861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404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217" w:type="dxa"/>
          </w:tcPr>
          <w:p w:rsidR="001F40F2" w:rsidRPr="00CE1BD5" w:rsidRDefault="001F40F2" w:rsidP="001F40F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90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  <w:tr w:rsidR="001F40F2" w:rsidRPr="00CE1BD5" w:rsidTr="001F40F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  <w:jc w:val="center"/>
        </w:trPr>
        <w:tc>
          <w:tcPr>
            <w:tcW w:w="1569" w:type="dxa"/>
            <w:vMerge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64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26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25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861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404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217" w:type="dxa"/>
          </w:tcPr>
          <w:p w:rsidR="001F40F2" w:rsidRPr="00CE1BD5" w:rsidRDefault="001F40F2" w:rsidP="001F40F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90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  <w:tr w:rsidR="001F40F2" w:rsidRPr="00CE1BD5" w:rsidTr="001F40F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2"/>
          <w:jc w:val="center"/>
        </w:trPr>
        <w:tc>
          <w:tcPr>
            <w:tcW w:w="1569" w:type="dxa"/>
            <w:vMerge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64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left="-67" w:right="-223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26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25" w:type="dxa"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861" w:type="dxa"/>
          </w:tcPr>
          <w:p w:rsidR="001F40F2" w:rsidRPr="00CE1BD5" w:rsidRDefault="001F40F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404" w:type="dxa"/>
          </w:tcPr>
          <w:p w:rsidR="001F40F2" w:rsidRPr="00CE1BD5" w:rsidRDefault="001F40F2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17" w:type="dxa"/>
          </w:tcPr>
          <w:p w:rsidR="001F40F2" w:rsidRPr="00CE1BD5" w:rsidRDefault="001F40F2" w:rsidP="001F40F2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090" w:type="dxa"/>
          </w:tcPr>
          <w:p w:rsidR="001F40F2" w:rsidRPr="00CE1BD5" w:rsidRDefault="001F40F2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</w:tr>
      <w:tr w:rsidR="001F40F2" w:rsidRPr="00CE1BD5" w:rsidTr="001F40F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569" w:type="dxa"/>
            <w:vMerge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64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26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25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861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404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217" w:type="dxa"/>
          </w:tcPr>
          <w:p w:rsidR="001F40F2" w:rsidRPr="00CE1BD5" w:rsidRDefault="001F40F2" w:rsidP="001F40F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90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  <w:tr w:rsidR="001F40F2" w:rsidRPr="00CE1BD5" w:rsidTr="001F40F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569" w:type="dxa"/>
            <w:vMerge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64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26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25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861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404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217" w:type="dxa"/>
          </w:tcPr>
          <w:p w:rsidR="001F40F2" w:rsidRPr="00CE1BD5" w:rsidRDefault="001F40F2" w:rsidP="001F40F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90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  <w:tr w:rsidR="001F40F2" w:rsidRPr="00CE1BD5" w:rsidTr="001F40F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1569" w:type="dxa"/>
            <w:vMerge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58" w:type="dxa"/>
            <w:vMerge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64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26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52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38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025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861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404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217" w:type="dxa"/>
          </w:tcPr>
          <w:p w:rsidR="001F40F2" w:rsidRPr="00CE1BD5" w:rsidRDefault="001F40F2" w:rsidP="001F40F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90" w:type="dxa"/>
          </w:tcPr>
          <w:p w:rsidR="001F40F2" w:rsidRPr="00CE1BD5" w:rsidRDefault="001F40F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</w:tr>
    </w:tbl>
    <w:p w:rsidR="00DC7E43" w:rsidRPr="00CE1BD5" w:rsidRDefault="00DC7E43" w:rsidP="001F40F2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sectPr w:rsidR="00DC7E43" w:rsidRPr="00CE1BD5" w:rsidSect="007E17D4">
      <w:pgSz w:w="16838" w:h="11906" w:orient="landscape"/>
      <w:pgMar w:top="2269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BE8" w:rsidRDefault="00250BE8" w:rsidP="00AE3364">
      <w:r>
        <w:separator/>
      </w:r>
    </w:p>
  </w:endnote>
  <w:endnote w:type="continuationSeparator" w:id="0">
    <w:p w:rsidR="00250BE8" w:rsidRDefault="00250BE8" w:rsidP="00AE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34" w:rsidRDefault="00352D3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34" w:rsidRDefault="00352D3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34" w:rsidRDefault="00352D3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BE8" w:rsidRDefault="00250BE8" w:rsidP="00AE3364">
      <w:r>
        <w:separator/>
      </w:r>
    </w:p>
  </w:footnote>
  <w:footnote w:type="continuationSeparator" w:id="0">
    <w:p w:rsidR="00250BE8" w:rsidRDefault="00250BE8" w:rsidP="00AE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34" w:rsidRDefault="00352D3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34" w:rsidRDefault="00352D34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34" w:rsidRDefault="00352D3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FF5D48"/>
    <w:multiLevelType w:val="multilevel"/>
    <w:tmpl w:val="622C8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D46577A"/>
    <w:multiLevelType w:val="hybridMultilevel"/>
    <w:tmpl w:val="97CC1D02"/>
    <w:lvl w:ilvl="0" w:tplc="47E468CA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E8"/>
    <w:rsid w:val="000007A5"/>
    <w:rsid w:val="000037B9"/>
    <w:rsid w:val="00004205"/>
    <w:rsid w:val="00007B46"/>
    <w:rsid w:val="00024AA4"/>
    <w:rsid w:val="000271E3"/>
    <w:rsid w:val="00035590"/>
    <w:rsid w:val="00036007"/>
    <w:rsid w:val="00041EDD"/>
    <w:rsid w:val="00041F66"/>
    <w:rsid w:val="000553B9"/>
    <w:rsid w:val="00062757"/>
    <w:rsid w:val="0006424B"/>
    <w:rsid w:val="00077639"/>
    <w:rsid w:val="000802B9"/>
    <w:rsid w:val="00091FBD"/>
    <w:rsid w:val="00093197"/>
    <w:rsid w:val="000B5781"/>
    <w:rsid w:val="000C0120"/>
    <w:rsid w:val="000C34BF"/>
    <w:rsid w:val="000C394C"/>
    <w:rsid w:val="000D2293"/>
    <w:rsid w:val="000D43AE"/>
    <w:rsid w:val="000E0171"/>
    <w:rsid w:val="000F060D"/>
    <w:rsid w:val="000F0A24"/>
    <w:rsid w:val="000F26BD"/>
    <w:rsid w:val="000F4F2F"/>
    <w:rsid w:val="00106196"/>
    <w:rsid w:val="00110E72"/>
    <w:rsid w:val="00121AB9"/>
    <w:rsid w:val="00124FCC"/>
    <w:rsid w:val="001405F5"/>
    <w:rsid w:val="0014542C"/>
    <w:rsid w:val="001743A3"/>
    <w:rsid w:val="00183DDB"/>
    <w:rsid w:val="00186C46"/>
    <w:rsid w:val="0019657F"/>
    <w:rsid w:val="001B071E"/>
    <w:rsid w:val="001B0AA7"/>
    <w:rsid w:val="001B3488"/>
    <w:rsid w:val="001C4993"/>
    <w:rsid w:val="001C68C0"/>
    <w:rsid w:val="001E0A33"/>
    <w:rsid w:val="001E37A2"/>
    <w:rsid w:val="001E5A21"/>
    <w:rsid w:val="001F40F2"/>
    <w:rsid w:val="002039DE"/>
    <w:rsid w:val="00207B47"/>
    <w:rsid w:val="002127B7"/>
    <w:rsid w:val="002135A1"/>
    <w:rsid w:val="002160AA"/>
    <w:rsid w:val="00221C3B"/>
    <w:rsid w:val="00223AEB"/>
    <w:rsid w:val="0022726F"/>
    <w:rsid w:val="0023191D"/>
    <w:rsid w:val="0024118F"/>
    <w:rsid w:val="002415FC"/>
    <w:rsid w:val="00250BE8"/>
    <w:rsid w:val="00276012"/>
    <w:rsid w:val="00292D22"/>
    <w:rsid w:val="00293151"/>
    <w:rsid w:val="002C6B5E"/>
    <w:rsid w:val="002D2E35"/>
    <w:rsid w:val="002D6359"/>
    <w:rsid w:val="002D6553"/>
    <w:rsid w:val="002E0E06"/>
    <w:rsid w:val="002F2D75"/>
    <w:rsid w:val="0030522C"/>
    <w:rsid w:val="00317DD2"/>
    <w:rsid w:val="00337376"/>
    <w:rsid w:val="00340EAF"/>
    <w:rsid w:val="00350373"/>
    <w:rsid w:val="00352D34"/>
    <w:rsid w:val="0035330C"/>
    <w:rsid w:val="003540E1"/>
    <w:rsid w:val="0036384F"/>
    <w:rsid w:val="00380F7B"/>
    <w:rsid w:val="003827C9"/>
    <w:rsid w:val="003829A7"/>
    <w:rsid w:val="00382C3B"/>
    <w:rsid w:val="003842B4"/>
    <w:rsid w:val="00384E0D"/>
    <w:rsid w:val="00394B27"/>
    <w:rsid w:val="003B4760"/>
    <w:rsid w:val="003B4EC0"/>
    <w:rsid w:val="003C2BD3"/>
    <w:rsid w:val="003C7F8A"/>
    <w:rsid w:val="003D1F7B"/>
    <w:rsid w:val="003D260B"/>
    <w:rsid w:val="003E07DC"/>
    <w:rsid w:val="003F654A"/>
    <w:rsid w:val="00400540"/>
    <w:rsid w:val="00436C21"/>
    <w:rsid w:val="00442E9F"/>
    <w:rsid w:val="00453398"/>
    <w:rsid w:val="00457590"/>
    <w:rsid w:val="00471231"/>
    <w:rsid w:val="00477170"/>
    <w:rsid w:val="00496D9F"/>
    <w:rsid w:val="004C0CA7"/>
    <w:rsid w:val="004D56F2"/>
    <w:rsid w:val="004D71EA"/>
    <w:rsid w:val="004E23D1"/>
    <w:rsid w:val="004E3B70"/>
    <w:rsid w:val="004E609E"/>
    <w:rsid w:val="004E653D"/>
    <w:rsid w:val="00506E38"/>
    <w:rsid w:val="00510D5B"/>
    <w:rsid w:val="00520061"/>
    <w:rsid w:val="0053350F"/>
    <w:rsid w:val="00536D00"/>
    <w:rsid w:val="00551BAA"/>
    <w:rsid w:val="00554971"/>
    <w:rsid w:val="005610E8"/>
    <w:rsid w:val="005634E7"/>
    <w:rsid w:val="00577256"/>
    <w:rsid w:val="00594C39"/>
    <w:rsid w:val="0059625A"/>
    <w:rsid w:val="005A589F"/>
    <w:rsid w:val="005D73D1"/>
    <w:rsid w:val="005E2B57"/>
    <w:rsid w:val="005F430B"/>
    <w:rsid w:val="005F66D2"/>
    <w:rsid w:val="005F6988"/>
    <w:rsid w:val="00600156"/>
    <w:rsid w:val="00606645"/>
    <w:rsid w:val="00610568"/>
    <w:rsid w:val="00610D75"/>
    <w:rsid w:val="0062468F"/>
    <w:rsid w:val="00646316"/>
    <w:rsid w:val="006539F0"/>
    <w:rsid w:val="006631D8"/>
    <w:rsid w:val="006643CF"/>
    <w:rsid w:val="00665E61"/>
    <w:rsid w:val="00681536"/>
    <w:rsid w:val="006B6AA8"/>
    <w:rsid w:val="006B6C56"/>
    <w:rsid w:val="006C6BCD"/>
    <w:rsid w:val="006C7840"/>
    <w:rsid w:val="006E4185"/>
    <w:rsid w:val="006F06AB"/>
    <w:rsid w:val="00700520"/>
    <w:rsid w:val="007034B7"/>
    <w:rsid w:val="00717410"/>
    <w:rsid w:val="00723301"/>
    <w:rsid w:val="00733BCF"/>
    <w:rsid w:val="00752933"/>
    <w:rsid w:val="00757E7B"/>
    <w:rsid w:val="00764555"/>
    <w:rsid w:val="00764C3B"/>
    <w:rsid w:val="00767BE8"/>
    <w:rsid w:val="0077759F"/>
    <w:rsid w:val="00782ACF"/>
    <w:rsid w:val="007845B2"/>
    <w:rsid w:val="00785802"/>
    <w:rsid w:val="00796DE3"/>
    <w:rsid w:val="007970CA"/>
    <w:rsid w:val="007A69D0"/>
    <w:rsid w:val="007A7023"/>
    <w:rsid w:val="007B2BD8"/>
    <w:rsid w:val="007B7A55"/>
    <w:rsid w:val="007E17D4"/>
    <w:rsid w:val="007E1DFC"/>
    <w:rsid w:val="007E2F10"/>
    <w:rsid w:val="007E4E0E"/>
    <w:rsid w:val="007E5E23"/>
    <w:rsid w:val="00805F83"/>
    <w:rsid w:val="0081078B"/>
    <w:rsid w:val="00810DC0"/>
    <w:rsid w:val="008125C6"/>
    <w:rsid w:val="008159B3"/>
    <w:rsid w:val="00820A63"/>
    <w:rsid w:val="008350AD"/>
    <w:rsid w:val="008476A2"/>
    <w:rsid w:val="00851A35"/>
    <w:rsid w:val="00854794"/>
    <w:rsid w:val="00857192"/>
    <w:rsid w:val="00861751"/>
    <w:rsid w:val="00862635"/>
    <w:rsid w:val="00863E1F"/>
    <w:rsid w:val="00866E5F"/>
    <w:rsid w:val="008709E3"/>
    <w:rsid w:val="008909E9"/>
    <w:rsid w:val="008A0C0B"/>
    <w:rsid w:val="008A2D10"/>
    <w:rsid w:val="008A3B5D"/>
    <w:rsid w:val="008A4418"/>
    <w:rsid w:val="008B6BE3"/>
    <w:rsid w:val="008C4475"/>
    <w:rsid w:val="008D29AB"/>
    <w:rsid w:val="008D6781"/>
    <w:rsid w:val="008D6B8F"/>
    <w:rsid w:val="008E1541"/>
    <w:rsid w:val="008F1436"/>
    <w:rsid w:val="008F1B1B"/>
    <w:rsid w:val="008F628B"/>
    <w:rsid w:val="0090514D"/>
    <w:rsid w:val="00906B7C"/>
    <w:rsid w:val="00907029"/>
    <w:rsid w:val="00915D72"/>
    <w:rsid w:val="0092358D"/>
    <w:rsid w:val="00931AC1"/>
    <w:rsid w:val="00934A15"/>
    <w:rsid w:val="009357B4"/>
    <w:rsid w:val="00935D9E"/>
    <w:rsid w:val="00936199"/>
    <w:rsid w:val="0095707A"/>
    <w:rsid w:val="00966A79"/>
    <w:rsid w:val="009672F4"/>
    <w:rsid w:val="00972754"/>
    <w:rsid w:val="00972A8E"/>
    <w:rsid w:val="00980EE8"/>
    <w:rsid w:val="009A0261"/>
    <w:rsid w:val="009A2244"/>
    <w:rsid w:val="009C155F"/>
    <w:rsid w:val="009C4CE8"/>
    <w:rsid w:val="009C5DD8"/>
    <w:rsid w:val="009D3737"/>
    <w:rsid w:val="009E3D66"/>
    <w:rsid w:val="009E41E7"/>
    <w:rsid w:val="009F168B"/>
    <w:rsid w:val="00A07FC4"/>
    <w:rsid w:val="00A1056D"/>
    <w:rsid w:val="00A12490"/>
    <w:rsid w:val="00A17189"/>
    <w:rsid w:val="00A24043"/>
    <w:rsid w:val="00A24F08"/>
    <w:rsid w:val="00A255D0"/>
    <w:rsid w:val="00A258B0"/>
    <w:rsid w:val="00A415E8"/>
    <w:rsid w:val="00A55120"/>
    <w:rsid w:val="00A5524E"/>
    <w:rsid w:val="00A70F55"/>
    <w:rsid w:val="00A71868"/>
    <w:rsid w:val="00A72AF4"/>
    <w:rsid w:val="00A75D63"/>
    <w:rsid w:val="00A77267"/>
    <w:rsid w:val="00A776B6"/>
    <w:rsid w:val="00A80920"/>
    <w:rsid w:val="00A97587"/>
    <w:rsid w:val="00AA6DF0"/>
    <w:rsid w:val="00AB65D9"/>
    <w:rsid w:val="00AB6B9B"/>
    <w:rsid w:val="00AC60F6"/>
    <w:rsid w:val="00AC7CC7"/>
    <w:rsid w:val="00AD2265"/>
    <w:rsid w:val="00AD3322"/>
    <w:rsid w:val="00AE1C5F"/>
    <w:rsid w:val="00AE3364"/>
    <w:rsid w:val="00AE43D8"/>
    <w:rsid w:val="00AF3F91"/>
    <w:rsid w:val="00B05F7F"/>
    <w:rsid w:val="00B201EB"/>
    <w:rsid w:val="00B253BA"/>
    <w:rsid w:val="00B31E60"/>
    <w:rsid w:val="00B320C6"/>
    <w:rsid w:val="00B3335E"/>
    <w:rsid w:val="00B442B7"/>
    <w:rsid w:val="00B511B0"/>
    <w:rsid w:val="00B52258"/>
    <w:rsid w:val="00B56D7F"/>
    <w:rsid w:val="00B63561"/>
    <w:rsid w:val="00B81997"/>
    <w:rsid w:val="00B82E88"/>
    <w:rsid w:val="00B92153"/>
    <w:rsid w:val="00B940A4"/>
    <w:rsid w:val="00B96492"/>
    <w:rsid w:val="00BA33B1"/>
    <w:rsid w:val="00BA3EBA"/>
    <w:rsid w:val="00BB1393"/>
    <w:rsid w:val="00BB363C"/>
    <w:rsid w:val="00BC5F0B"/>
    <w:rsid w:val="00BD28CC"/>
    <w:rsid w:val="00BD4C22"/>
    <w:rsid w:val="00BD56B1"/>
    <w:rsid w:val="00BF4526"/>
    <w:rsid w:val="00C1241A"/>
    <w:rsid w:val="00C44BF1"/>
    <w:rsid w:val="00C46243"/>
    <w:rsid w:val="00C47422"/>
    <w:rsid w:val="00C521C9"/>
    <w:rsid w:val="00C52395"/>
    <w:rsid w:val="00C555BA"/>
    <w:rsid w:val="00C6174D"/>
    <w:rsid w:val="00C663A9"/>
    <w:rsid w:val="00C718E6"/>
    <w:rsid w:val="00C8001E"/>
    <w:rsid w:val="00C920F4"/>
    <w:rsid w:val="00CA7739"/>
    <w:rsid w:val="00CB4A8E"/>
    <w:rsid w:val="00CC0B4C"/>
    <w:rsid w:val="00CC3670"/>
    <w:rsid w:val="00CD0811"/>
    <w:rsid w:val="00CE1BD5"/>
    <w:rsid w:val="00CF72E2"/>
    <w:rsid w:val="00D021A4"/>
    <w:rsid w:val="00D105AC"/>
    <w:rsid w:val="00D12892"/>
    <w:rsid w:val="00D21174"/>
    <w:rsid w:val="00D22805"/>
    <w:rsid w:val="00D3259D"/>
    <w:rsid w:val="00D431EE"/>
    <w:rsid w:val="00D44364"/>
    <w:rsid w:val="00D52711"/>
    <w:rsid w:val="00D67978"/>
    <w:rsid w:val="00D74C32"/>
    <w:rsid w:val="00D758A2"/>
    <w:rsid w:val="00D767B8"/>
    <w:rsid w:val="00D77DDE"/>
    <w:rsid w:val="00D915CC"/>
    <w:rsid w:val="00D92A53"/>
    <w:rsid w:val="00DA53AB"/>
    <w:rsid w:val="00DA5C61"/>
    <w:rsid w:val="00DB17DF"/>
    <w:rsid w:val="00DC174C"/>
    <w:rsid w:val="00DC7E43"/>
    <w:rsid w:val="00DD17ED"/>
    <w:rsid w:val="00DD7656"/>
    <w:rsid w:val="00DD7884"/>
    <w:rsid w:val="00DD7CB9"/>
    <w:rsid w:val="00DE44AA"/>
    <w:rsid w:val="00E037D3"/>
    <w:rsid w:val="00E17B3D"/>
    <w:rsid w:val="00E25EFA"/>
    <w:rsid w:val="00E2735B"/>
    <w:rsid w:val="00E332CA"/>
    <w:rsid w:val="00E359BF"/>
    <w:rsid w:val="00E35E98"/>
    <w:rsid w:val="00E4391D"/>
    <w:rsid w:val="00E730E0"/>
    <w:rsid w:val="00E90BC2"/>
    <w:rsid w:val="00E91A2F"/>
    <w:rsid w:val="00E937E6"/>
    <w:rsid w:val="00EC1D8C"/>
    <w:rsid w:val="00EC4E29"/>
    <w:rsid w:val="00EC5689"/>
    <w:rsid w:val="00ED5206"/>
    <w:rsid w:val="00ED6EC9"/>
    <w:rsid w:val="00EE40DA"/>
    <w:rsid w:val="00EF159E"/>
    <w:rsid w:val="00EF2860"/>
    <w:rsid w:val="00EF4E09"/>
    <w:rsid w:val="00F15F0A"/>
    <w:rsid w:val="00F30059"/>
    <w:rsid w:val="00F30A57"/>
    <w:rsid w:val="00F32D23"/>
    <w:rsid w:val="00F36657"/>
    <w:rsid w:val="00F438B1"/>
    <w:rsid w:val="00F51D62"/>
    <w:rsid w:val="00F553DF"/>
    <w:rsid w:val="00F71BAD"/>
    <w:rsid w:val="00F7306E"/>
    <w:rsid w:val="00F73BF9"/>
    <w:rsid w:val="00F871A4"/>
    <w:rsid w:val="00F95C75"/>
    <w:rsid w:val="00FA383C"/>
    <w:rsid w:val="00FC0072"/>
    <w:rsid w:val="00FD3B13"/>
    <w:rsid w:val="00FD4E64"/>
    <w:rsid w:val="00FE06B4"/>
    <w:rsid w:val="00FE5CDB"/>
    <w:rsid w:val="00FE76F6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65316-0031-41DD-A9D0-B63661F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171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AF8A-1ED8-46B4-8945-C7DDA87A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93</TotalTime>
  <Pages>12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Калачеевское</cp:lastModifiedBy>
  <cp:revision>12</cp:revision>
  <cp:lastPrinted>2024-11-22T08:40:00Z</cp:lastPrinted>
  <dcterms:created xsi:type="dcterms:W3CDTF">2023-12-06T11:20:00Z</dcterms:created>
  <dcterms:modified xsi:type="dcterms:W3CDTF">2024-11-22T08:41:00Z</dcterms:modified>
</cp:coreProperties>
</file>