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353AE5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353AE5">
        <w:rPr>
          <w:rFonts w:cs="Arial"/>
        </w:rPr>
        <w:t>О</w:t>
      </w:r>
      <w:r w:rsidR="002F431A" w:rsidRPr="00353AE5">
        <w:rPr>
          <w:rFonts w:cs="Arial"/>
        </w:rPr>
        <w:t>т</w:t>
      </w:r>
      <w:r w:rsidRPr="00353AE5">
        <w:rPr>
          <w:rFonts w:cs="Arial"/>
        </w:rPr>
        <w:t xml:space="preserve"> </w:t>
      </w:r>
      <w:r w:rsidR="002F431A" w:rsidRPr="00353AE5">
        <w:rPr>
          <w:rFonts w:cs="Arial"/>
        </w:rPr>
        <w:t>«</w:t>
      </w:r>
      <w:r w:rsidR="001047AC" w:rsidRPr="00353AE5">
        <w:rPr>
          <w:rFonts w:cs="Arial"/>
        </w:rPr>
        <w:t>30</w:t>
      </w:r>
      <w:r w:rsidR="002F431A" w:rsidRPr="00353AE5">
        <w:rPr>
          <w:rFonts w:cs="Arial"/>
        </w:rPr>
        <w:t>»</w:t>
      </w:r>
      <w:r w:rsidR="00C3581A" w:rsidRPr="00353AE5">
        <w:rPr>
          <w:rFonts w:cs="Arial"/>
        </w:rPr>
        <w:t xml:space="preserve"> </w:t>
      </w:r>
      <w:r w:rsidR="00DB2B12" w:rsidRPr="00353AE5">
        <w:rPr>
          <w:rFonts w:cs="Arial"/>
        </w:rPr>
        <w:t>марта</w:t>
      </w:r>
      <w:r w:rsidR="00C3581A" w:rsidRPr="00353AE5">
        <w:rPr>
          <w:rFonts w:cs="Arial"/>
        </w:rPr>
        <w:t xml:space="preserve"> </w:t>
      </w:r>
      <w:r w:rsidR="00DD5F23" w:rsidRPr="00353AE5">
        <w:rPr>
          <w:rFonts w:cs="Arial"/>
        </w:rPr>
        <w:t>202</w:t>
      </w:r>
      <w:r w:rsidR="00DB2B12" w:rsidRPr="00353AE5">
        <w:rPr>
          <w:rFonts w:cs="Arial"/>
        </w:rPr>
        <w:t>3</w:t>
      </w:r>
      <w:r w:rsidR="00C3581A" w:rsidRPr="00353AE5">
        <w:rPr>
          <w:rFonts w:cs="Arial"/>
        </w:rPr>
        <w:t xml:space="preserve"> </w:t>
      </w:r>
      <w:r w:rsidR="002F431A" w:rsidRPr="00353AE5">
        <w:rPr>
          <w:rFonts w:cs="Arial"/>
        </w:rPr>
        <w:t>г.№</w:t>
      </w:r>
      <w:r w:rsidR="00C130C2" w:rsidRPr="00353AE5">
        <w:rPr>
          <w:rFonts w:cs="Arial"/>
        </w:rPr>
        <w:t xml:space="preserve"> </w:t>
      </w:r>
      <w:r w:rsidR="00DB2B12" w:rsidRPr="00353AE5">
        <w:rPr>
          <w:rFonts w:cs="Arial"/>
        </w:rPr>
        <w:t>30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56"/>
      </w:tblGrid>
      <w:tr w:rsidR="00E84B4D" w:rsidRPr="00E84B4D" w:rsidTr="007F2E13">
        <w:tc>
          <w:tcPr>
            <w:tcW w:w="9356" w:type="dxa"/>
          </w:tcPr>
          <w:p w:rsidR="004834AB" w:rsidRPr="004834AB" w:rsidRDefault="004834AB" w:rsidP="004834AB">
            <w:pPr>
              <w:pStyle w:val="af6"/>
              <w:jc w:val="center"/>
              <w:rPr>
                <w:b/>
                <w:sz w:val="32"/>
                <w:szCs w:val="32"/>
                <w:lang w:eastAsia="ar-SA"/>
              </w:rPr>
            </w:pPr>
            <w:r w:rsidRPr="004834AB">
              <w:rPr>
                <w:b/>
                <w:sz w:val="32"/>
                <w:szCs w:val="32"/>
                <w:lang w:eastAsia="ar-SA"/>
              </w:rPr>
              <w:t>Об утверждении Порядка привлечения</w:t>
            </w:r>
          </w:p>
          <w:p w:rsidR="00EF29DF" w:rsidRPr="004834AB" w:rsidRDefault="004834AB" w:rsidP="004834AB">
            <w:pPr>
              <w:pStyle w:val="af6"/>
              <w:jc w:val="center"/>
              <w:rPr>
                <w:b/>
                <w:sz w:val="32"/>
                <w:szCs w:val="32"/>
                <w:lang w:eastAsia="ar-SA"/>
              </w:rPr>
            </w:pPr>
            <w:r w:rsidRPr="004834AB">
              <w:rPr>
                <w:b/>
                <w:sz w:val="32"/>
                <w:szCs w:val="32"/>
                <w:lang w:eastAsia="ar-SA"/>
              </w:rPr>
              <w:t xml:space="preserve">остатков средств на единый счет бюджета </w:t>
            </w:r>
            <w:r>
              <w:rPr>
                <w:b/>
                <w:sz w:val="32"/>
                <w:szCs w:val="32"/>
                <w:lang w:eastAsia="ar-SA"/>
              </w:rPr>
              <w:t>Калачеевского</w:t>
            </w:r>
            <w:r w:rsidRPr="004834AB">
              <w:rPr>
                <w:b/>
                <w:sz w:val="32"/>
                <w:szCs w:val="32"/>
                <w:lang w:eastAsia="ar-SA"/>
              </w:rPr>
              <w:t xml:space="preserve"> сельского поселения Калачеевского муниципального района и возврат привлеченных средств</w:t>
            </w:r>
          </w:p>
          <w:p w:rsidR="00DB2B12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>
      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(о бюджета) и возврата привлеченных средств», администрация Калачеевского сельского поселения Калачеевского муниципального района </w:t>
            </w:r>
          </w:p>
          <w:p w:rsidR="004834AB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>
              <w:t xml:space="preserve">п о с </w:t>
            </w:r>
            <w:proofErr w:type="gramStart"/>
            <w:r>
              <w:t>т</w:t>
            </w:r>
            <w:proofErr w:type="gramEnd"/>
            <w:r>
              <w:t xml:space="preserve"> а н о в л я е т:</w:t>
            </w:r>
          </w:p>
          <w:p w:rsidR="004834AB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>
              <w:t>1. Утвердить Порядок привлечения остатков средств на единый счет бюджета Калачеевского сельского поселения Калачеевского муниципального района и возврата привлеченных средств.</w:t>
            </w:r>
          </w:p>
          <w:p w:rsidR="004834AB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>
              <w:t>2. Настоящее постановление подлежит опубликованию в Вестнике муниципальных правовых актов администрации Калачеевского сельского поселения Калачеевского муниципального района Воронежской области и распространяется на правоотношения, возникшие с 01 января 2023 года.</w:t>
            </w:r>
          </w:p>
          <w:p w:rsidR="004834AB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>
              <w:t xml:space="preserve">3. Контроль за исполнением настоящего постановления </w:t>
            </w:r>
            <w:r w:rsidR="00DB2B12">
              <w:t>оставляю за собой.</w:t>
            </w:r>
          </w:p>
          <w:p w:rsidR="00DB2B12" w:rsidRDefault="004834AB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0"/>
            </w:pPr>
            <w:r>
              <w:t>Глава администрации</w:t>
            </w:r>
          </w:p>
          <w:p w:rsidR="002F431A" w:rsidRPr="00E84B4D" w:rsidRDefault="00DB2B12" w:rsidP="004834AB">
            <w:pPr>
              <w:tabs>
                <w:tab w:val="left" w:pos="0"/>
                <w:tab w:val="left" w:pos="851"/>
              </w:tabs>
              <w:spacing w:line="276" w:lineRule="auto"/>
              <w:ind w:right="-108" w:firstLine="0"/>
            </w:pPr>
            <w:r>
              <w:t xml:space="preserve">Калачеевского сельского поселения                                                     </w:t>
            </w:r>
            <w:r w:rsidR="004834AB">
              <w:t xml:space="preserve"> Н.Н. Валюкас</w:t>
            </w:r>
          </w:p>
        </w:tc>
      </w:tr>
    </w:tbl>
    <w:p w:rsidR="009854BC" w:rsidRPr="00AA16B7" w:rsidRDefault="009854BC" w:rsidP="004834AB">
      <w:pPr>
        <w:autoSpaceDE w:val="0"/>
        <w:autoSpaceDN w:val="0"/>
        <w:adjustRightInd w:val="0"/>
        <w:ind w:firstLine="0"/>
        <w:rPr>
          <w:rFonts w:cs="Arial"/>
        </w:rPr>
        <w:sectPr w:rsidR="009854BC" w:rsidRPr="00AA16B7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F70A6B" w:rsidRPr="004834AB" w:rsidRDefault="00F70A6B" w:rsidP="00F70A6B">
      <w:pPr>
        <w:spacing w:line="276" w:lineRule="auto"/>
        <w:ind w:left="4248" w:right="-1"/>
        <w:jc w:val="right"/>
        <w:rPr>
          <w:lang w:eastAsia="ar-SA"/>
        </w:rPr>
      </w:pPr>
      <w:r w:rsidRPr="004834AB">
        <w:rPr>
          <w:lang w:eastAsia="ar-SA"/>
        </w:rPr>
        <w:lastRenderedPageBreak/>
        <w:t>УТВЕРЖДЕН</w:t>
      </w:r>
    </w:p>
    <w:p w:rsidR="00F70A6B" w:rsidRPr="004834AB" w:rsidRDefault="00F70A6B" w:rsidP="00F70A6B">
      <w:pPr>
        <w:spacing w:line="276" w:lineRule="auto"/>
        <w:ind w:left="4248"/>
        <w:jc w:val="right"/>
        <w:rPr>
          <w:lang w:eastAsia="ar-SA"/>
        </w:rPr>
      </w:pPr>
      <w:r w:rsidRPr="004834AB">
        <w:rPr>
          <w:lang w:eastAsia="ar-SA"/>
        </w:rPr>
        <w:t>постановлением администрации</w:t>
      </w:r>
    </w:p>
    <w:p w:rsidR="00F70A6B" w:rsidRPr="004834AB" w:rsidRDefault="00F70A6B" w:rsidP="00F70A6B">
      <w:pPr>
        <w:spacing w:line="276" w:lineRule="auto"/>
        <w:ind w:left="4248"/>
        <w:jc w:val="right"/>
        <w:rPr>
          <w:lang w:eastAsia="ar-SA"/>
        </w:rPr>
      </w:pPr>
      <w:r w:rsidRPr="004834AB">
        <w:rPr>
          <w:bCs/>
        </w:rPr>
        <w:t>Калачеевского сельского поселения</w:t>
      </w:r>
      <w:r w:rsidRPr="004834AB">
        <w:rPr>
          <w:b/>
        </w:rPr>
        <w:t xml:space="preserve"> </w:t>
      </w:r>
      <w:r w:rsidRPr="004834AB">
        <w:rPr>
          <w:lang w:eastAsia="ar-SA"/>
        </w:rPr>
        <w:t>Калачеевского муниципал</w:t>
      </w:r>
      <w:bookmarkStart w:id="0" w:name="_GoBack"/>
      <w:bookmarkEnd w:id="0"/>
      <w:r w:rsidRPr="004834AB">
        <w:rPr>
          <w:lang w:eastAsia="ar-SA"/>
        </w:rPr>
        <w:t>ьного района Воронежской области</w:t>
      </w:r>
    </w:p>
    <w:p w:rsidR="00F70A6B" w:rsidRPr="004834AB" w:rsidRDefault="00F70A6B" w:rsidP="00F70A6B">
      <w:pPr>
        <w:ind w:left="4248"/>
        <w:jc w:val="right"/>
        <w:rPr>
          <w:lang w:eastAsia="ar-SA"/>
        </w:rPr>
      </w:pPr>
      <w:r w:rsidRPr="004834AB">
        <w:rPr>
          <w:lang w:eastAsia="ar-SA"/>
        </w:rPr>
        <w:t>от «</w:t>
      </w:r>
      <w:r>
        <w:rPr>
          <w:lang w:eastAsia="ar-SA"/>
        </w:rPr>
        <w:t>30</w:t>
      </w:r>
      <w:r w:rsidRPr="004834AB">
        <w:rPr>
          <w:lang w:eastAsia="ar-SA"/>
        </w:rPr>
        <w:t xml:space="preserve">» </w:t>
      </w:r>
      <w:r>
        <w:rPr>
          <w:lang w:eastAsia="ar-SA"/>
        </w:rPr>
        <w:t xml:space="preserve">марта </w:t>
      </w:r>
      <w:r w:rsidRPr="004834AB">
        <w:rPr>
          <w:lang w:eastAsia="ar-SA"/>
        </w:rPr>
        <w:t>2023 г. №</w:t>
      </w:r>
      <w:r>
        <w:rPr>
          <w:lang w:eastAsia="ar-SA"/>
        </w:rPr>
        <w:t xml:space="preserve"> 30</w:t>
      </w:r>
    </w:p>
    <w:p w:rsidR="00F70A6B" w:rsidRPr="004834AB" w:rsidRDefault="00F70A6B" w:rsidP="00F70A6B">
      <w:pPr>
        <w:shd w:val="clear" w:color="auto" w:fill="FFFFFF"/>
        <w:spacing w:line="317" w:lineRule="exact"/>
        <w:jc w:val="center"/>
      </w:pPr>
      <w:r w:rsidRPr="004834AB">
        <w:rPr>
          <w:color w:val="000000"/>
        </w:rPr>
        <w:t>ПОРЯДОК</w:t>
      </w:r>
    </w:p>
    <w:p w:rsidR="00F70A6B" w:rsidRPr="004834AB" w:rsidRDefault="00F70A6B" w:rsidP="00F70A6B">
      <w:pPr>
        <w:autoSpaceDE w:val="0"/>
        <w:autoSpaceDN w:val="0"/>
        <w:adjustRightInd w:val="0"/>
        <w:ind w:right="-1"/>
        <w:jc w:val="center"/>
        <w:rPr>
          <w:color w:val="000000"/>
          <w:spacing w:val="3"/>
        </w:rPr>
      </w:pPr>
      <w:r w:rsidRPr="004834AB">
        <w:rPr>
          <w:color w:val="000000"/>
          <w:spacing w:val="3"/>
        </w:rPr>
        <w:t xml:space="preserve">привлечения остатков средств на единый счет бюджета </w:t>
      </w:r>
      <w:r w:rsidRPr="004834AB">
        <w:t xml:space="preserve">Калачеевского сельского поселения </w:t>
      </w:r>
      <w:r w:rsidRPr="004834AB">
        <w:rPr>
          <w:color w:val="000000"/>
          <w:spacing w:val="3"/>
        </w:rPr>
        <w:t>Калачеевского муниципального района и возврата привлеченных средств</w:t>
      </w:r>
    </w:p>
    <w:p w:rsidR="00F70A6B" w:rsidRPr="004834AB" w:rsidRDefault="00F70A6B" w:rsidP="00F70A6B">
      <w:pPr>
        <w:pStyle w:val="af6"/>
        <w:ind w:left="567"/>
      </w:pPr>
      <w:r w:rsidRPr="004834AB">
        <w:t xml:space="preserve">1. Настоящий Порядок устанавливает условия и порядок привлечения администрацией </w:t>
      </w:r>
      <w:r w:rsidRPr="004834AB">
        <w:rPr>
          <w:bCs/>
        </w:rPr>
        <w:t>Калачеевского сельского поселения</w:t>
      </w:r>
      <w:r w:rsidRPr="004834AB">
        <w:t xml:space="preserve"> Калачеевского муниципального района Воронежской области (далее – Администрация) остатков средств на единый счет бюджета </w:t>
      </w:r>
      <w:r>
        <w:rPr>
          <w:bCs/>
        </w:rPr>
        <w:t>Калачеевского</w:t>
      </w:r>
      <w:r w:rsidRPr="004834AB">
        <w:rPr>
          <w:bCs/>
        </w:rPr>
        <w:t xml:space="preserve"> сельского поселения</w:t>
      </w:r>
      <w:r w:rsidRPr="004834AB">
        <w:rPr>
          <w:b/>
        </w:rPr>
        <w:t xml:space="preserve"> </w:t>
      </w:r>
      <w:r w:rsidRPr="004834AB">
        <w:t>Калачеевского муниципального района (далее – местный бюджет) с казначейских счетов и возврата привлеченных средств на казначейские счета, с которых они были ранее перечислены.</w:t>
      </w:r>
    </w:p>
    <w:p w:rsidR="00F70A6B" w:rsidRPr="004834AB" w:rsidRDefault="00F70A6B" w:rsidP="00F70A6B">
      <w:pPr>
        <w:pStyle w:val="af6"/>
        <w:ind w:left="567"/>
      </w:pPr>
      <w:r>
        <w:t>2.</w:t>
      </w:r>
      <w:r w:rsidRPr="004834AB">
        <w:t xml:space="preserve"> Под казначейскими счетами понимаются:</w:t>
      </w:r>
    </w:p>
    <w:p w:rsidR="00F70A6B" w:rsidRPr="004834AB" w:rsidRDefault="00F70A6B" w:rsidP="00F70A6B">
      <w:pPr>
        <w:pStyle w:val="af6"/>
        <w:ind w:left="567"/>
      </w:pPr>
      <w:r>
        <w:t>2.1. К</w:t>
      </w:r>
      <w:r w:rsidRPr="004834AB">
        <w:t>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F70A6B" w:rsidRPr="004834AB" w:rsidRDefault="00F70A6B" w:rsidP="00F70A6B">
      <w:pPr>
        <w:pStyle w:val="af6"/>
        <w:ind w:left="567"/>
      </w:pPr>
      <w:r>
        <w:t>2.2. К</w:t>
      </w:r>
      <w:r w:rsidRPr="004834AB">
        <w:t xml:space="preserve">азначейские счета для осуществления и отражения операций с денежными средствами муниципальных бюджетных и автономных учреждений </w:t>
      </w:r>
      <w:r>
        <w:rPr>
          <w:bCs/>
        </w:rPr>
        <w:t>Калачеевского</w:t>
      </w:r>
      <w:r w:rsidRPr="004834AB">
        <w:rPr>
          <w:bCs/>
        </w:rPr>
        <w:t xml:space="preserve"> сельского поселения</w:t>
      </w:r>
      <w:r w:rsidRPr="004834AB">
        <w:rPr>
          <w:b/>
        </w:rPr>
        <w:t xml:space="preserve"> </w:t>
      </w:r>
      <w:r w:rsidRPr="004834AB">
        <w:t>Калачеевского муниципального района;</w:t>
      </w:r>
    </w:p>
    <w:p w:rsidR="00F70A6B" w:rsidRPr="004834AB" w:rsidRDefault="00F70A6B" w:rsidP="00F70A6B">
      <w:pPr>
        <w:pStyle w:val="af6"/>
        <w:ind w:left="567"/>
      </w:pPr>
      <w:r>
        <w:t>2.3. К</w:t>
      </w:r>
      <w:r w:rsidRPr="004834AB">
        <w:t>азначейские счета для осуществления и отражения операций с денежными средствами участников казначейского сопровождения местного бюджета.</w:t>
      </w:r>
    </w:p>
    <w:p w:rsidR="00F70A6B" w:rsidRPr="004834AB" w:rsidRDefault="00F70A6B" w:rsidP="00F70A6B">
      <w:pPr>
        <w:pStyle w:val="af6"/>
        <w:ind w:left="567"/>
      </w:pPr>
      <w:r>
        <w:t>3</w:t>
      </w:r>
      <w:r w:rsidRPr="004834AB">
        <w:t>. 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:rsidR="00F70A6B" w:rsidRPr="004834AB" w:rsidRDefault="00F70A6B" w:rsidP="00F70A6B">
      <w:pPr>
        <w:pStyle w:val="af6"/>
        <w:ind w:left="567"/>
      </w:pPr>
      <w:r>
        <w:t>4</w:t>
      </w:r>
      <w:r w:rsidRPr="004834AB">
        <w:t>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F70A6B" w:rsidRPr="004834AB" w:rsidRDefault="00F70A6B" w:rsidP="00F70A6B">
      <w:pPr>
        <w:pStyle w:val="af6"/>
        <w:ind w:left="567"/>
      </w:pPr>
      <w:r w:rsidRPr="004834AB">
        <w:t>5. Объем средств, привлекаемых с казначейских счетов на единый счет местного бюджета, определяется Администрацией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F70A6B" w:rsidRPr="004834AB" w:rsidRDefault="00F70A6B" w:rsidP="00F70A6B">
      <w:pPr>
        <w:pStyle w:val="af6"/>
        <w:ind w:left="567"/>
      </w:pPr>
      <w:r w:rsidRPr="004834AB">
        <w:lastRenderedPageBreak/>
        <w:t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косвенными участниками системы казначейских платежей.</w:t>
      </w:r>
    </w:p>
    <w:p w:rsidR="00F70A6B" w:rsidRPr="004834AB" w:rsidRDefault="00F70A6B" w:rsidP="00F70A6B">
      <w:pPr>
        <w:pStyle w:val="af6"/>
        <w:ind w:left="567"/>
      </w:pPr>
      <w:r w:rsidRPr="004834AB">
        <w:t>7. Администрация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F70A6B" w:rsidRPr="004834AB" w:rsidRDefault="00F70A6B" w:rsidP="00F70A6B">
      <w:pPr>
        <w:pStyle w:val="af6"/>
        <w:ind w:left="567"/>
      </w:pPr>
      <w:r w:rsidRPr="004834AB">
        <w:t>8. Администрация осуществляет учет средств в части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:rsidR="00F70A6B" w:rsidRPr="006F1F4E" w:rsidRDefault="00F70A6B" w:rsidP="00F70A6B">
      <w:pPr>
        <w:pStyle w:val="af6"/>
        <w:ind w:left="567"/>
      </w:pPr>
      <w:r>
        <w:rPr>
          <w:sz w:val="28"/>
          <w:szCs w:val="28"/>
        </w:rPr>
        <w:t>9</w:t>
      </w:r>
      <w:r w:rsidRPr="006F1F4E">
        <w:t>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F70A6B" w:rsidRPr="006F1F4E" w:rsidRDefault="00F70A6B" w:rsidP="00F70A6B">
      <w:pPr>
        <w:pStyle w:val="af6"/>
        <w:ind w:left="567"/>
      </w:pPr>
      <w:r>
        <w:t>10</w:t>
      </w:r>
      <w:r w:rsidRPr="006F1F4E">
        <w:t>. Объем средств, возвращаемых с единого счета местного бюджета на казначейские счета, определяется Администрацией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:rsidR="002969DF" w:rsidRPr="00EF29DF" w:rsidRDefault="002969DF" w:rsidP="00F70A6B">
      <w:pPr>
        <w:spacing w:line="276" w:lineRule="auto"/>
        <w:ind w:left="4248" w:right="-1"/>
        <w:jc w:val="right"/>
        <w:rPr>
          <w:rFonts w:cs="Arial"/>
        </w:rPr>
      </w:pPr>
    </w:p>
    <w:sectPr w:rsidR="002969DF" w:rsidRPr="00EF29DF" w:rsidSect="00F70A6B">
      <w:pgSz w:w="11906" w:h="16838"/>
      <w:pgMar w:top="2268" w:right="1133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A2" w:rsidRDefault="006959A2">
      <w:r>
        <w:separator/>
      </w:r>
    </w:p>
  </w:endnote>
  <w:endnote w:type="continuationSeparator" w:id="0">
    <w:p w:rsidR="006959A2" w:rsidRDefault="006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0A6B">
      <w:rPr>
        <w:noProof/>
      </w:rPr>
      <w:t>2</w:t>
    </w:r>
    <w:r>
      <w:rPr>
        <w:noProof/>
      </w:rPr>
      <w:fldChar w:fldCharType="end"/>
    </w:r>
  </w:p>
  <w:p w:rsidR="00AA16B7" w:rsidRDefault="00AA16B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A2" w:rsidRDefault="006959A2">
      <w:r>
        <w:separator/>
      </w:r>
    </w:p>
  </w:footnote>
  <w:footnote w:type="continuationSeparator" w:id="0">
    <w:p w:rsidR="006959A2" w:rsidRDefault="0069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B7" w:rsidRDefault="00AA16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0F73D4"/>
    <w:rsid w:val="001047AC"/>
    <w:rsid w:val="001058CC"/>
    <w:rsid w:val="00106ABD"/>
    <w:rsid w:val="0011532E"/>
    <w:rsid w:val="00117A56"/>
    <w:rsid w:val="00126DDF"/>
    <w:rsid w:val="00142246"/>
    <w:rsid w:val="001429F1"/>
    <w:rsid w:val="00153666"/>
    <w:rsid w:val="00160895"/>
    <w:rsid w:val="00162F1C"/>
    <w:rsid w:val="00174E84"/>
    <w:rsid w:val="00180905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2CC1"/>
    <w:rsid w:val="002536B8"/>
    <w:rsid w:val="00255392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33D99"/>
    <w:rsid w:val="003418C8"/>
    <w:rsid w:val="00346875"/>
    <w:rsid w:val="00353AE5"/>
    <w:rsid w:val="0035737B"/>
    <w:rsid w:val="0035740D"/>
    <w:rsid w:val="0037347A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834AB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5A8E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0BF0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959A2"/>
    <w:rsid w:val="006A1B66"/>
    <w:rsid w:val="006B5BE1"/>
    <w:rsid w:val="006B7617"/>
    <w:rsid w:val="006C2C43"/>
    <w:rsid w:val="006D158F"/>
    <w:rsid w:val="006D56C8"/>
    <w:rsid w:val="006E2CB6"/>
    <w:rsid w:val="006F1F4E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766AB"/>
    <w:rsid w:val="00784CF4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7F2E13"/>
    <w:rsid w:val="00810FCA"/>
    <w:rsid w:val="008158B6"/>
    <w:rsid w:val="00825910"/>
    <w:rsid w:val="00826B23"/>
    <w:rsid w:val="00827507"/>
    <w:rsid w:val="0083646C"/>
    <w:rsid w:val="0086257E"/>
    <w:rsid w:val="00870CC0"/>
    <w:rsid w:val="00873DC2"/>
    <w:rsid w:val="0087410C"/>
    <w:rsid w:val="00892D82"/>
    <w:rsid w:val="00896AE7"/>
    <w:rsid w:val="008C6B19"/>
    <w:rsid w:val="008E72A6"/>
    <w:rsid w:val="008F0757"/>
    <w:rsid w:val="008F5A17"/>
    <w:rsid w:val="009023F9"/>
    <w:rsid w:val="00907B3A"/>
    <w:rsid w:val="009132AC"/>
    <w:rsid w:val="00916F83"/>
    <w:rsid w:val="00923797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87F27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D122EB"/>
    <w:rsid w:val="00D132A0"/>
    <w:rsid w:val="00D146D2"/>
    <w:rsid w:val="00D146FD"/>
    <w:rsid w:val="00D155EF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B2B12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147F"/>
    <w:rsid w:val="00E43D0D"/>
    <w:rsid w:val="00E50412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3F80"/>
    <w:rsid w:val="00ED5EFA"/>
    <w:rsid w:val="00EE7A9B"/>
    <w:rsid w:val="00EF03B0"/>
    <w:rsid w:val="00EF29DF"/>
    <w:rsid w:val="00F02A85"/>
    <w:rsid w:val="00F02AC3"/>
    <w:rsid w:val="00F06E13"/>
    <w:rsid w:val="00F073F5"/>
    <w:rsid w:val="00F16732"/>
    <w:rsid w:val="00F1798C"/>
    <w:rsid w:val="00F21788"/>
    <w:rsid w:val="00F5569A"/>
    <w:rsid w:val="00F5755B"/>
    <w:rsid w:val="00F64098"/>
    <w:rsid w:val="00F70A6B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ED2FB-5591-49D7-9F22-70250AD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4834AB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17CD-387E-4EA8-8DD4-5CE9360E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5</cp:revision>
  <cp:lastPrinted>2023-03-29T11:46:00Z</cp:lastPrinted>
  <dcterms:created xsi:type="dcterms:W3CDTF">2023-03-27T07:02:00Z</dcterms:created>
  <dcterms:modified xsi:type="dcterms:W3CDTF">2023-03-30T06:19:00Z</dcterms:modified>
</cp:coreProperties>
</file>