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8A8DA" w14:textId="77777777" w:rsidR="00674758" w:rsidRPr="00C26C80" w:rsidRDefault="00674758" w:rsidP="006747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</w:pPr>
      <w:r w:rsidRPr="00C26C80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  <w:t>СОВЕТ НАРОДНЫХ ДЕПУТАТОВ</w:t>
      </w:r>
    </w:p>
    <w:p w14:paraId="0302803A" w14:textId="77777777" w:rsidR="00674758" w:rsidRPr="00C26C80" w:rsidRDefault="00674758" w:rsidP="006747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</w:pPr>
      <w:r w:rsidRPr="00C26C80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  <w:t>КАЛАЧЕЕВСКОГО СЕЛЬСКОГО ПОСЕЛЕНИЯ</w:t>
      </w:r>
    </w:p>
    <w:p w14:paraId="11FDDA0F" w14:textId="77777777" w:rsidR="00674758" w:rsidRPr="00C26C80" w:rsidRDefault="00674758" w:rsidP="006747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</w:pPr>
      <w:r w:rsidRPr="00C26C80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  <w:t xml:space="preserve">КАЛАЧЕЕВСКОГО МУНИЦИПАЛЬНОГО РАЙОНА </w:t>
      </w:r>
    </w:p>
    <w:p w14:paraId="52A332A3" w14:textId="77777777" w:rsidR="00674758" w:rsidRPr="00C26C80" w:rsidRDefault="00674758" w:rsidP="006747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</w:pPr>
      <w:r w:rsidRPr="00C26C80">
        <w:rPr>
          <w:rFonts w:ascii="Times New Roman" w:eastAsia="Times New Roman" w:hAnsi="Times New Roman" w:cs="Times New Roman"/>
          <w:b/>
          <w:bCs/>
          <w:iCs/>
          <w:sz w:val="36"/>
          <w:szCs w:val="36"/>
          <w:lang w:eastAsia="ar-SA"/>
        </w:rPr>
        <w:t>ВОРОНЕЖСКОЙ ОБЛАСТИ</w:t>
      </w:r>
    </w:p>
    <w:p w14:paraId="59DA891B" w14:textId="77777777" w:rsidR="00674758" w:rsidRPr="00C26C80" w:rsidRDefault="00674758" w:rsidP="006747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6"/>
          <w:szCs w:val="36"/>
          <w:lang w:eastAsia="ar-SA"/>
        </w:rPr>
      </w:pPr>
    </w:p>
    <w:p w14:paraId="2FCAAE3F" w14:textId="77777777" w:rsidR="00674758" w:rsidRPr="00C26C80" w:rsidRDefault="00674758" w:rsidP="006747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6"/>
          <w:szCs w:val="36"/>
          <w:lang w:eastAsia="ar-SA"/>
        </w:rPr>
      </w:pPr>
      <w:r w:rsidRPr="00C26C80">
        <w:rPr>
          <w:rFonts w:ascii="Times New Roman" w:eastAsia="Times New Roman" w:hAnsi="Times New Roman" w:cs="Times New Roman"/>
          <w:bCs/>
          <w:iCs/>
          <w:sz w:val="36"/>
          <w:szCs w:val="36"/>
          <w:lang w:eastAsia="ar-SA"/>
        </w:rPr>
        <w:t>Р Е Ш Е Н И Е</w:t>
      </w:r>
    </w:p>
    <w:p w14:paraId="0D8B6DC6" w14:textId="77777777" w:rsidR="00674758" w:rsidRPr="00C26C80" w:rsidRDefault="00674758" w:rsidP="0067475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36"/>
          <w:szCs w:val="36"/>
          <w:lang w:eastAsia="ar-SA"/>
        </w:rPr>
      </w:pPr>
    </w:p>
    <w:p w14:paraId="38FEF1F6" w14:textId="05660A18" w:rsidR="00674758" w:rsidRPr="00674758" w:rsidRDefault="00674758" w:rsidP="0067475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6747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от «</w:t>
      </w:r>
      <w:r w:rsidR="00B15D4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03</w:t>
      </w:r>
      <w:r w:rsidRPr="006747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» </w:t>
      </w:r>
      <w:r w:rsidR="00C26C8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феврал</w:t>
      </w:r>
      <w:r w:rsidRPr="006747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я 20</w:t>
      </w:r>
      <w:r w:rsidR="00C26C80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</w:t>
      </w:r>
      <w:r w:rsidR="00B15D4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5</w:t>
      </w:r>
      <w:r w:rsidRPr="00674758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 xml:space="preserve"> г. № </w:t>
      </w:r>
      <w:r w:rsidR="00B15D47"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  <w:t>235</w:t>
      </w:r>
    </w:p>
    <w:p w14:paraId="27954A94" w14:textId="77777777" w:rsidR="00674758" w:rsidRPr="00674758" w:rsidRDefault="00674758" w:rsidP="00674758">
      <w:pPr>
        <w:suppressAutoHyphens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74758">
        <w:rPr>
          <w:rFonts w:ascii="Times New Roman" w:eastAsia="Times New Roman" w:hAnsi="Times New Roman" w:cs="Times New Roman"/>
          <w:sz w:val="24"/>
          <w:szCs w:val="24"/>
          <w:lang w:eastAsia="ar-SA"/>
        </w:rPr>
        <w:t>п. Калачеевский</w:t>
      </w:r>
    </w:p>
    <w:p w14:paraId="255ACBEF" w14:textId="77777777" w:rsidR="00C26C80" w:rsidRDefault="00C26C80" w:rsidP="00C26C80">
      <w:pPr>
        <w:spacing w:after="0" w:line="240" w:lineRule="auto"/>
        <w:ind w:right="4819" w:firstLine="540"/>
        <w:rPr>
          <w:rFonts w:ascii="Arial" w:eastAsia="Times New Roman" w:hAnsi="Arial" w:cs="Times New Roman"/>
          <w:sz w:val="26"/>
          <w:szCs w:val="26"/>
        </w:rPr>
      </w:pPr>
    </w:p>
    <w:p w14:paraId="274E6432" w14:textId="77777777" w:rsidR="00C26C80" w:rsidRPr="00C26C80" w:rsidRDefault="00C26C80" w:rsidP="00C26C80">
      <w:pPr>
        <w:spacing w:after="0" w:line="240" w:lineRule="auto"/>
        <w:ind w:right="4252"/>
        <w:rPr>
          <w:rFonts w:ascii="Times New Roman" w:hAnsi="Times New Roman" w:cs="Times New Roman"/>
          <w:b/>
          <w:sz w:val="24"/>
          <w:szCs w:val="24"/>
        </w:rPr>
      </w:pPr>
      <w:r w:rsidRPr="00C26C80">
        <w:rPr>
          <w:rFonts w:ascii="Times New Roman" w:hAnsi="Times New Roman" w:cs="Times New Roman"/>
          <w:b/>
          <w:sz w:val="24"/>
          <w:szCs w:val="24"/>
        </w:rPr>
        <w:t xml:space="preserve">Об утверждении отчета главы администрации </w:t>
      </w:r>
    </w:p>
    <w:p w14:paraId="4C29D355" w14:textId="7EDA688F" w:rsidR="00674758" w:rsidRPr="00B15D47" w:rsidRDefault="00C26C80" w:rsidP="00B15D47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6C80">
        <w:rPr>
          <w:rFonts w:ascii="Times New Roman" w:hAnsi="Times New Roman" w:cs="Times New Roman"/>
          <w:b/>
          <w:sz w:val="24"/>
          <w:szCs w:val="24"/>
        </w:rPr>
        <w:t>Калачеевского сельского поселения о проделанной работе за 202</w:t>
      </w:r>
      <w:r w:rsidR="00B15D47">
        <w:rPr>
          <w:rFonts w:ascii="Times New Roman" w:hAnsi="Times New Roman" w:cs="Times New Roman"/>
          <w:b/>
          <w:sz w:val="24"/>
          <w:szCs w:val="24"/>
        </w:rPr>
        <w:t>4</w:t>
      </w:r>
      <w:r w:rsidRPr="00C26C80">
        <w:rPr>
          <w:rFonts w:ascii="Times New Roman" w:hAnsi="Times New Roman" w:cs="Times New Roman"/>
          <w:b/>
          <w:sz w:val="24"/>
          <w:szCs w:val="24"/>
        </w:rPr>
        <w:t xml:space="preserve"> год и задачах на 202</w:t>
      </w:r>
      <w:r w:rsidR="00B15D47">
        <w:rPr>
          <w:rFonts w:ascii="Times New Roman" w:hAnsi="Times New Roman" w:cs="Times New Roman"/>
          <w:b/>
          <w:sz w:val="24"/>
          <w:szCs w:val="24"/>
        </w:rPr>
        <w:t>5</w:t>
      </w:r>
      <w:r w:rsidRPr="00C26C80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7B9D3D1D" w14:textId="77777777" w:rsidR="00674758" w:rsidRPr="00674758" w:rsidRDefault="00674758" w:rsidP="00674758">
      <w:pPr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4758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п.9 ст.34 Устава Калачеевского сельского поселения утвержденного решением Совета народных депутатов Калачеевского сельского поселения от 12.03.2015 года № 176, Совет народных депутатов Калачеевского сельского поселения </w:t>
      </w:r>
      <w:r w:rsidRPr="00674758">
        <w:rPr>
          <w:rFonts w:ascii="Times New Roman" w:eastAsia="Times New Roman" w:hAnsi="Times New Roman" w:cs="Times New Roman"/>
          <w:b/>
          <w:sz w:val="26"/>
          <w:szCs w:val="26"/>
        </w:rPr>
        <w:t>Р Е Ш И Л:</w:t>
      </w:r>
    </w:p>
    <w:p w14:paraId="2CEF8B5E" w14:textId="20B07508" w:rsidR="00674758" w:rsidRPr="00C26C80" w:rsidRDefault="00C26C80" w:rsidP="00C26C80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6C80">
        <w:rPr>
          <w:rFonts w:ascii="Times New Roman" w:eastAsia="Times New Roman" w:hAnsi="Times New Roman" w:cs="Times New Roman"/>
          <w:sz w:val="26"/>
          <w:szCs w:val="26"/>
        </w:rPr>
        <w:t>Утвердить прилагаемый о</w:t>
      </w:r>
      <w:r w:rsidR="00674758" w:rsidRPr="00C26C80">
        <w:rPr>
          <w:rFonts w:ascii="Times New Roman" w:eastAsia="Times New Roman" w:hAnsi="Times New Roman" w:cs="Times New Roman"/>
          <w:sz w:val="26"/>
          <w:szCs w:val="26"/>
        </w:rPr>
        <w:t xml:space="preserve">тчет </w:t>
      </w:r>
      <w:r w:rsidRPr="00C26C80">
        <w:rPr>
          <w:rFonts w:ascii="Times New Roman" w:eastAsia="Times New Roman" w:hAnsi="Times New Roman" w:cs="Times New Roman"/>
          <w:sz w:val="26"/>
          <w:szCs w:val="26"/>
        </w:rPr>
        <w:t>главы администрации Калачеевского сельского поселения о проделанной работе за 202</w:t>
      </w:r>
      <w:r w:rsidR="00B15D47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C26C80">
        <w:rPr>
          <w:rFonts w:ascii="Times New Roman" w:eastAsia="Times New Roman" w:hAnsi="Times New Roman" w:cs="Times New Roman"/>
          <w:sz w:val="26"/>
          <w:szCs w:val="26"/>
        </w:rPr>
        <w:t xml:space="preserve"> год и задачах на 202</w:t>
      </w:r>
      <w:r w:rsidR="00B15D47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C26C80">
        <w:rPr>
          <w:rFonts w:ascii="Times New Roman" w:eastAsia="Times New Roman" w:hAnsi="Times New Roman" w:cs="Times New Roman"/>
          <w:sz w:val="26"/>
          <w:szCs w:val="26"/>
        </w:rPr>
        <w:t xml:space="preserve"> год </w:t>
      </w:r>
      <w:r w:rsidR="00674758" w:rsidRPr="00C26C80">
        <w:rPr>
          <w:rFonts w:ascii="Times New Roman" w:eastAsia="Times New Roman" w:hAnsi="Times New Roman" w:cs="Times New Roman"/>
          <w:sz w:val="26"/>
          <w:szCs w:val="26"/>
        </w:rPr>
        <w:t>перед депут</w:t>
      </w:r>
      <w:r w:rsidRPr="00C26C80">
        <w:rPr>
          <w:rFonts w:ascii="Times New Roman" w:eastAsia="Times New Roman" w:hAnsi="Times New Roman" w:cs="Times New Roman"/>
          <w:sz w:val="26"/>
          <w:szCs w:val="26"/>
        </w:rPr>
        <w:t>атами Совета народных депутатов.</w:t>
      </w:r>
    </w:p>
    <w:p w14:paraId="7CC26E4F" w14:textId="77777777" w:rsidR="00C26C80" w:rsidRPr="00C26C80" w:rsidRDefault="00167ED3" w:rsidP="00167ED3">
      <w:pPr>
        <w:pStyle w:val="a7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прилагаемый отчет </w:t>
      </w:r>
      <w:r w:rsidRPr="00167ED3">
        <w:rPr>
          <w:rFonts w:ascii="Times New Roman" w:eastAsia="Times New Roman" w:hAnsi="Times New Roman" w:cs="Times New Roman"/>
          <w:sz w:val="26"/>
          <w:szCs w:val="26"/>
        </w:rPr>
        <w:t>главы администрации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Вестнике нормативных правовых актов и на официальном сайте администрации Калачеевского сельского поселения </w:t>
      </w:r>
      <w:hyperlink r:id="rId6" w:history="1">
        <w:r w:rsidRPr="00B600FF">
          <w:rPr>
            <w:rStyle w:val="a8"/>
            <w:rFonts w:ascii="Times New Roman" w:eastAsia="Times New Roman" w:hAnsi="Times New Roman" w:cs="Times New Roman"/>
            <w:sz w:val="26"/>
            <w:szCs w:val="26"/>
            <w:lang w:val="de-DE"/>
          </w:rPr>
          <w:t>www</w:t>
        </w:r>
        <w:r w:rsidRPr="00167ED3">
          <w:rPr>
            <w:rStyle w:val="a8"/>
            <w:rFonts w:ascii="Times New Roman" w:eastAsia="Times New Roman" w:hAnsi="Times New Roman" w:cs="Times New Roman"/>
            <w:sz w:val="26"/>
            <w:szCs w:val="26"/>
          </w:rPr>
          <w:t>.</w:t>
        </w:r>
        <w:r w:rsidRPr="00B600FF">
          <w:rPr>
            <w:rStyle w:val="a8"/>
            <w:rFonts w:ascii="Times New Roman" w:eastAsia="Times New Roman" w:hAnsi="Times New Roman" w:cs="Times New Roman"/>
            <w:sz w:val="26"/>
            <w:szCs w:val="26"/>
            <w:lang w:val="de-DE"/>
          </w:rPr>
          <w:t>kalacheevskoe</w:t>
        </w:r>
        <w:r w:rsidRPr="00167ED3">
          <w:rPr>
            <w:rStyle w:val="a8"/>
            <w:rFonts w:ascii="Times New Roman" w:eastAsia="Times New Roman" w:hAnsi="Times New Roman" w:cs="Times New Roman"/>
            <w:sz w:val="26"/>
            <w:szCs w:val="26"/>
          </w:rPr>
          <w:t>.</w:t>
        </w:r>
        <w:proofErr w:type="spellStart"/>
        <w:r w:rsidRPr="00B600FF">
          <w:rPr>
            <w:rStyle w:val="a8"/>
            <w:rFonts w:ascii="Times New Roman" w:eastAsia="Times New Roman" w:hAnsi="Times New Roman" w:cs="Times New Roman"/>
            <w:sz w:val="26"/>
            <w:szCs w:val="26"/>
            <w:lang w:val="de-DE"/>
          </w:rPr>
          <w:t>ru</w:t>
        </w:r>
        <w:proofErr w:type="spellEnd"/>
      </w:hyperlink>
      <w:r w:rsidRPr="00167ED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сети Интернет.</w:t>
      </w:r>
    </w:p>
    <w:p w14:paraId="4A0ED2BF" w14:textId="77777777" w:rsidR="00674758" w:rsidRPr="00674758" w:rsidRDefault="00674758" w:rsidP="00167ED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5B7C194" w14:textId="77777777" w:rsidR="00674758" w:rsidRPr="00674758" w:rsidRDefault="00674758" w:rsidP="00674758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58A1C96" w14:textId="77777777" w:rsidR="00167ED3" w:rsidRPr="00167ED3" w:rsidRDefault="00674758" w:rsidP="006747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67ED3">
        <w:rPr>
          <w:rFonts w:ascii="Times New Roman" w:eastAsia="Times New Roman" w:hAnsi="Times New Roman" w:cs="Times New Roman"/>
          <w:b/>
          <w:sz w:val="26"/>
          <w:szCs w:val="26"/>
        </w:rPr>
        <w:t xml:space="preserve">Глава Калачеевского </w:t>
      </w:r>
    </w:p>
    <w:p w14:paraId="7E778DD1" w14:textId="77777777" w:rsidR="00674758" w:rsidRPr="00674758" w:rsidRDefault="00674758" w:rsidP="0067475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67ED3">
        <w:rPr>
          <w:rFonts w:ascii="Times New Roman" w:eastAsia="Times New Roman" w:hAnsi="Times New Roman" w:cs="Times New Roman"/>
          <w:b/>
          <w:sz w:val="26"/>
          <w:szCs w:val="26"/>
        </w:rPr>
        <w:t xml:space="preserve">сельского поселения                                         </w:t>
      </w:r>
      <w:r w:rsidR="00167ED3" w:rsidRPr="00167ED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="00167ED3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</w:t>
      </w:r>
      <w:r w:rsidR="00167ED3" w:rsidRPr="00167ED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67ED3">
        <w:rPr>
          <w:rFonts w:ascii="Times New Roman" w:eastAsia="Times New Roman" w:hAnsi="Times New Roman" w:cs="Times New Roman"/>
          <w:b/>
          <w:sz w:val="26"/>
          <w:szCs w:val="26"/>
        </w:rPr>
        <w:t>С.В.</w:t>
      </w:r>
      <w:r w:rsidR="00167ED3" w:rsidRPr="00167ED3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167ED3">
        <w:rPr>
          <w:rFonts w:ascii="Times New Roman" w:eastAsia="Times New Roman" w:hAnsi="Times New Roman" w:cs="Times New Roman"/>
          <w:b/>
          <w:sz w:val="26"/>
          <w:szCs w:val="26"/>
        </w:rPr>
        <w:t>Перцев</w:t>
      </w:r>
    </w:p>
    <w:p w14:paraId="4B887746" w14:textId="77777777" w:rsidR="00674758" w:rsidRDefault="00674758" w:rsidP="0007568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  <w:sectPr w:rsidR="00674758" w:rsidSect="0058545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8E8FF5B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B15D47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lastRenderedPageBreak/>
        <w:t>Отчет</w:t>
      </w:r>
    </w:p>
    <w:p w14:paraId="4D993C5F" w14:textId="15A624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B15D47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главы администрации Калачеевского сельского поселени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я </w:t>
      </w:r>
      <w:r w:rsidRPr="00B15D47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о проделанной работе за 2024 го</w:t>
      </w:r>
      <w:r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д </w:t>
      </w:r>
      <w:r w:rsidRPr="00B15D47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и задачах на 2025 год</w:t>
      </w:r>
    </w:p>
    <w:p w14:paraId="4CE27C15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Уважаемые жители п. Калачеевский!</w:t>
      </w:r>
    </w:p>
    <w:p w14:paraId="65E8BA9E" w14:textId="21A7AC4F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Сегодня мы собрались для того, чтобы подвести итоги проделанной работы за 2024 год и обсудить задачи на 2025 год.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 </w:t>
      </w: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Отчеты - это не просто традиция, а жизненная необходимость, поскольку на них наглядно видно не только то, что уже сделано, но главное, что еще нужно сделать для наших жителей.</w:t>
      </w:r>
    </w:p>
    <w:p w14:paraId="03AF6E71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Для информирования населения о деятельности администрации поселения используется официальный сайт администрации, где размещаются нормативные документы, информация по благоустройству наших территорий и о всех мероприятиях, проводимых в поселении. </w:t>
      </w:r>
    </w:p>
    <w:p w14:paraId="54DEB07C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B15D47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Деятельность Администрации сельского поселения</w:t>
      </w:r>
    </w:p>
    <w:p w14:paraId="7E2555E4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По регламенту администрация сельского поселения выдает несколько видов справок и выписок из </w:t>
      </w:r>
      <w:proofErr w:type="spellStart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похозяйственных</w:t>
      </w:r>
      <w:proofErr w:type="spellEnd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книг. За 2024 год гражданам выдано 225 справки и 25 выписок из </w:t>
      </w:r>
      <w:proofErr w:type="spellStart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похозяйственных</w:t>
      </w:r>
      <w:proofErr w:type="spellEnd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книг. По запросам правоохранительных органов и других заинтересованных ведомств, выдана 21 характеристика.</w:t>
      </w:r>
    </w:p>
    <w:p w14:paraId="795D0BA7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За 2024 год Администрацией сельского поселения было принято 79 постановлений 28 распоряжений по личному составу, 38 распоряжений по основной деятельности. Поступило 25 обращений от граждан, в том числе в письменном виде – 1, принято главой на личном приёме – 75 человек, принято специалистами администрации - 553 человека.</w:t>
      </w:r>
    </w:p>
    <w:p w14:paraId="01950161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Проведено 18 заседаний Совета народных депутатов, на которых в течение года принято 55 Решений, а с начала </w:t>
      </w:r>
      <w:r w:rsidRPr="00B15D47">
        <w:rPr>
          <w:rFonts w:ascii="Times New Roman" w:eastAsia="Times New Roman" w:hAnsi="Times New Roman" w:cs="Times New Roman"/>
          <w:kern w:val="3"/>
          <w:sz w:val="24"/>
          <w:szCs w:val="24"/>
          <w:lang w:val="de-DE"/>
        </w:rPr>
        <w:t>IV</w:t>
      </w: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созыва 234 важных решения, на основании которых администрация поселения осуществляет свою основную деятельность.</w:t>
      </w:r>
    </w:p>
    <w:p w14:paraId="7D0EDA64" w14:textId="77777777" w:rsidR="00B15D47" w:rsidRPr="00B15D47" w:rsidRDefault="00B15D47" w:rsidP="00B15D47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Численность постоянно зарегистрированного по месту жительства населения по сельскому поселению на 01.01.2025 года составляет 1266 человек – зарегистрировано в п. Калачеевский – 817 чел., по факту проживает 379 человек в п. Колос</w:t>
      </w:r>
      <w:proofErr w:type="gramStart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.</w:t>
      </w:r>
      <w:proofErr w:type="gramEnd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зарегистрировано – 449 чел., по факту проживает 246 человек. Всего в Калачеевском сельском поселении проживает 625 человек.</w:t>
      </w:r>
    </w:p>
    <w:p w14:paraId="6B0C752E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</w:t>
      </w:r>
    </w:p>
    <w:p w14:paraId="57F85A73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На воинском учете состоит 195 человек, из них:</w:t>
      </w:r>
    </w:p>
    <w:p w14:paraId="6DB2C79D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183- сержантов;</w:t>
      </w:r>
    </w:p>
    <w:p w14:paraId="7EA0CA11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- граждане, подлежащие призыву на военную службу – 12 человек.</w:t>
      </w:r>
    </w:p>
    <w:p w14:paraId="7974EE13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Воинский учет граждан запаса и граждан, подлежащих призыву на военную службу, осуществлялся на основании плана на 2024 год, согласованного с военным комиссариатом г. Калач по Калачеевскому и Петропавловскому районам.</w:t>
      </w:r>
    </w:p>
    <w:p w14:paraId="0CE98C6C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Администрацией поселения ведется работа по актуализации базы данных земельных участков и домовладений. Проводится работа по выявлению правообладателей ранее учтенных объектов недвижимости и направление сведений о них для внесения в ЕГРН (единый государственный реестр недвижимости). В этом году выявили 800 объектов.</w:t>
      </w:r>
    </w:p>
    <w:p w14:paraId="76BCB471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Общая площадь земель муниципального образования в административных границах составляет 16 485 га. Земельный фонд распределяется по категориям земель следующим образом:</w:t>
      </w:r>
    </w:p>
    <w:p w14:paraId="40634F82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1. земли сельскохозяйственного назначения 15 780 га;</w:t>
      </w:r>
    </w:p>
    <w:p w14:paraId="3CEDFCD4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2. земли населенных пунктов 319 Га;</w:t>
      </w:r>
    </w:p>
    <w:p w14:paraId="11091940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3. площадь приусадебных участков 177 Га;</w:t>
      </w:r>
    </w:p>
    <w:p w14:paraId="251A63A0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4. для ведения садоводства (дачи) 34,8 Га;</w:t>
      </w:r>
    </w:p>
    <w:p w14:paraId="006CAD85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5. земли в муниципальной собственности 7,0Га;</w:t>
      </w:r>
    </w:p>
    <w:p w14:paraId="64498A3A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На территории Калачеевского сельского поселения насчитывается 673 домовладений (418 в п. Калачеевском, 255 в п. Колосе). Население занимается </w:t>
      </w: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lastRenderedPageBreak/>
        <w:t>выращиванием овощей, личное подсобное хозяйство имеют 205 дворов (116 в п. Калачеевском, 89 в п. Колосе).</w:t>
      </w:r>
    </w:p>
    <w:p w14:paraId="7448B4C6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B15D47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Социальная сфера</w:t>
      </w:r>
    </w:p>
    <w:p w14:paraId="244C1634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В сельском поселении имеются следующие льготные категории граждан.</w:t>
      </w:r>
    </w:p>
    <w:p w14:paraId="15FC8F8D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Тружеников тыла – 2 чел. (в Калачеевском – Герасименко Пелагея Петровна, </w:t>
      </w:r>
      <w:proofErr w:type="spellStart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Оболонская</w:t>
      </w:r>
      <w:proofErr w:type="spellEnd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Раиса Елисеевна)</w:t>
      </w:r>
    </w:p>
    <w:p w14:paraId="151BD2B7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Вдовы участников ВОВ – 1 чел. (в Калачеевском – </w:t>
      </w:r>
      <w:proofErr w:type="spellStart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Волкодавова</w:t>
      </w:r>
      <w:proofErr w:type="spellEnd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Анна Федоровна).</w:t>
      </w:r>
    </w:p>
    <w:p w14:paraId="676F7CB0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Инвалиды – 5 чел., в том числе 2 детей инвалидов.</w:t>
      </w:r>
    </w:p>
    <w:p w14:paraId="551707E7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B15D47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Исполнение бюджета за 2024 год</w:t>
      </w:r>
    </w:p>
    <w:p w14:paraId="6F970813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По итогам исполнения бюджета за 2024 год получены доходы в объеме </w:t>
      </w:r>
      <w:r w:rsidRPr="00B15D47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13 157,3 </w:t>
      </w: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млн. рублей, из которых только 23 % составили налоговые поступления.</w:t>
      </w:r>
    </w:p>
    <w:p w14:paraId="101DB4F8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земельный налог 2 248,1 тыс. рублей, </w:t>
      </w:r>
    </w:p>
    <w:p w14:paraId="5EB44F81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налог на имущество физических лиц 181,8 тыс. руб., </w:t>
      </w:r>
    </w:p>
    <w:p w14:paraId="465AF7A8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налог на доходы физических лиц 427,7 тыс. руб.</w:t>
      </w:r>
    </w:p>
    <w:p w14:paraId="2ADBC22C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Безвозмездные поступления, </w:t>
      </w:r>
      <w:r w:rsidRPr="00B15D4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имеющие целевое направление</w:t>
      </w: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10 116,4тыс. рублей, </w:t>
      </w:r>
    </w:p>
    <w:p w14:paraId="4BB4D92A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в том числе: дотация на финансовую поддержку поселениям – 1 922,4 тыс. рублей, </w:t>
      </w:r>
    </w:p>
    <w:p w14:paraId="73FC0F86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 xml:space="preserve">Расходы бюджета поселения за 2024 год исполнены в объеме 12 897,4 тысяч рублей. (3 млн. руб. - пожарные резервуары, 3,5 млн. руб. </w:t>
      </w:r>
      <w:proofErr w:type="gramStart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-  ремонт</w:t>
      </w:r>
      <w:proofErr w:type="gramEnd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дорог, содержание КДЦ 1,15 млн. руб., 300 тыс. руб. – ремонт кабинета ОМВД,  350 тыс. руб. – уличное освещение.)</w:t>
      </w:r>
    </w:p>
    <w:p w14:paraId="27EC7DC5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Для пополнения бюджета поселения проводилась работа по сбору недоимки по всем местным налогам. Проводились беседы при непосредственной помощи депутатов Совета народных депутатов с налогоплательщиками об обязательном погашении задолженности.  </w:t>
      </w:r>
    </w:p>
    <w:p w14:paraId="73594014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B15D47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Разработка проектов</w:t>
      </w:r>
    </w:p>
    <w:p w14:paraId="41FC27A4" w14:textId="32BC44BA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В 2024 году был разработан проект «Схема устройства тротуара в центре п. Калачеевский Калачеевского района Воронежской области» реализация которого будет проведена в 2025 году.</w:t>
      </w:r>
    </w:p>
    <w:p w14:paraId="01899978" w14:textId="115829DE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Таким образом в схеме запроектированы пешеходные дорожки соединяющие улицы Коммунистическую с Заводской проходящие по парку «Ленинскому» с примыканием тротуарной дорожки к улице Ленина подводящие к социально значимым объектам таким как: администрации Калачеевского сельского поселения и амбулатории. </w:t>
      </w:r>
    </w:p>
    <w:p w14:paraId="16D150BC" w14:textId="7E4AE104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Так же запроектирована тротуарная дорожка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>,</w:t>
      </w: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соединяющая памятник </w:t>
      </w:r>
      <w:proofErr w:type="spellStart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ВОв</w:t>
      </w:r>
      <w:proofErr w:type="spellEnd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с автобусной остановкой и примыканием пешеходной дорожки с улицы Советской.</w:t>
      </w:r>
    </w:p>
    <w:p w14:paraId="2F4E3C08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B15D47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Благоустройство поселения</w:t>
      </w:r>
    </w:p>
    <w:p w14:paraId="6761CE67" w14:textId="19A75F93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Напомню, что в 2023 году был разработан проект «Аллея памяти в честь погибших участников СВО», для реализации эскизного проекта «Аллея памяти», в 2024 году вывезен мусор сухостойных деревьев, пней, самосевной поросли, по инициативе </w:t>
      </w:r>
      <w:proofErr w:type="spellStart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Талолиной</w:t>
      </w:r>
      <w:proofErr w:type="spellEnd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Татьяны Сергеевны получен грант от АНО «Образ бедующего» на приобретении деревьев породы «Туя», силами жителей п. Калачеевский саженцы были высажены на алее. Благодарю всех лиц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>,</w:t>
      </w: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принимающих участие в данном мероприятии. </w:t>
      </w:r>
    </w:p>
    <w:p w14:paraId="2E383AE8" w14:textId="450A4D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Администрацией Калачеевского сельского поселения были приобретены памятные таблички, а </w:t>
      </w:r>
      <w:proofErr w:type="gramStart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так же</w:t>
      </w:r>
      <w:proofErr w:type="gramEnd"/>
      <w:r>
        <w:rPr>
          <w:rFonts w:ascii="Times New Roman" w:eastAsia="Times New Roman" w:hAnsi="Times New Roman" w:cs="Times New Roman"/>
          <w:kern w:val="3"/>
          <w:sz w:val="24"/>
          <w:szCs w:val="24"/>
        </w:rPr>
        <w:t>,</w:t>
      </w: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консольные уличные светильники на солнечной батарее.</w:t>
      </w:r>
    </w:p>
    <w:p w14:paraId="3E38A8ED" w14:textId="374A9783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После устройства </w:t>
      </w:r>
      <w:proofErr w:type="gramStart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тротуарной дорожки</w:t>
      </w:r>
      <w:proofErr w:type="gramEnd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соединяющей памятник </w:t>
      </w:r>
      <w:proofErr w:type="spellStart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ВОв</w:t>
      </w:r>
      <w:proofErr w:type="spellEnd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с автобусной остановкой в этом году, будет проведена установка памятных табличек, уличных светильников, лавок с урнами.</w:t>
      </w:r>
    </w:p>
    <w:p w14:paraId="1EB5735A" w14:textId="43A348CB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Сообщаю, что по ул. Ленина в п. Калачеевском проведен разбор ветхого многоквартирного дома расчищена и спланирована территория, так же демонтировано заброшенное сооружение по ул.</w:t>
      </w:r>
      <w:r w:rsidRPr="00B15D47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 </w:t>
      </w: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Придорожная (здание бывшей </w:t>
      </w:r>
      <w:proofErr w:type="spellStart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бензоправки</w:t>
      </w:r>
      <w:proofErr w:type="spellEnd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). </w:t>
      </w:r>
    </w:p>
    <w:p w14:paraId="321702B6" w14:textId="6A2C632B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В 2024 году при поддержке руководителя Общества с ограниченной ответственностью «НИВА» </w:t>
      </w:r>
      <w:proofErr w:type="spellStart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Кугутова</w:t>
      </w:r>
      <w:proofErr w:type="spellEnd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Александра </w:t>
      </w:r>
      <w:proofErr w:type="spellStart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Николаивича</w:t>
      </w:r>
      <w:proofErr w:type="spellEnd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и Председателя совета ветеранов </w:t>
      </w:r>
      <w:proofErr w:type="spellStart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Военно</w:t>
      </w:r>
      <w:proofErr w:type="spellEnd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Воздушных Сил Погорелова Сергея Анатольевича отремонтирован памятник летчику Андрееву Юрию Яковлевичу на кладбище в п. Калачеевском.</w:t>
      </w:r>
    </w:p>
    <w:p w14:paraId="37CFD0BE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lastRenderedPageBreak/>
        <w:t>В поселке Колос по инициативе Лебедевой Ирины Артемовны получен грант от АНО «Образ бедующего» на приобретении деревьев породы «Туя», силами жителей была благоустроенна территория п. Колос.</w:t>
      </w:r>
    </w:p>
    <w:p w14:paraId="06E6AEB0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left="1416"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B15D47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Содержание и ремонт дорог</w:t>
      </w:r>
    </w:p>
    <w:p w14:paraId="5AC85C72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>Одним из важнейших вопросов поселения является дорожная деятельность. </w:t>
      </w:r>
    </w:p>
    <w:p w14:paraId="538F5854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1134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Всего протяженность дорог в поселении 22,4 км.</w:t>
      </w:r>
      <w:r w:rsidRPr="00B15D4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Проведена работа по выравниванию и отсыпке щебнем дорог по ул. Народная, пер. от ул. Ленина до ул. Садовая, проведен ремонт переезда на ул. Садовой в п. Калачеевском, отсыпана часть дороги щебнем до кладбища в п. Колос</w:t>
      </w:r>
    </w:p>
    <w:p w14:paraId="55870E2C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left="2124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B15D47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Жилищно- коммунальное хозяйство</w:t>
      </w:r>
    </w:p>
    <w:p w14:paraId="393793F6" w14:textId="77777777" w:rsidR="00B15D47" w:rsidRPr="00B15D47" w:rsidRDefault="00B15D47" w:rsidP="00B15D47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 xml:space="preserve">Полномочия по водоснабжению находятся в </w:t>
      </w:r>
      <w:proofErr w:type="gramStart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ведении  МП</w:t>
      </w:r>
      <w:proofErr w:type="gramEnd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 «</w:t>
      </w:r>
      <w:proofErr w:type="spellStart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Райводснаб</w:t>
      </w:r>
      <w:proofErr w:type="spellEnd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», под руководством </w:t>
      </w:r>
      <w:proofErr w:type="spellStart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Концедалова</w:t>
      </w:r>
      <w:proofErr w:type="spellEnd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М.В. все возникающие неисправности устраняются всегда своевременно. Разработано техническое задание на изготовление проектно-сметной документации замены водопроводных сетей в п. Калачеевском. Заявка на финансирование изготовления ПСД направлена в министерство ЖКХ Воронежской области в 2024 году.</w:t>
      </w:r>
    </w:p>
    <w:p w14:paraId="24342660" w14:textId="43E55724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>На территории Калачеевского сельского поселения установлено 180 уличных фонарей на содержание которых в 2024 году затрачено 345,8 тыс. руб.</w:t>
      </w:r>
    </w:p>
    <w:p w14:paraId="43937B92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B15D47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Культура</w:t>
      </w:r>
    </w:p>
    <w:p w14:paraId="0BF860E4" w14:textId="2EDB0359" w:rsidR="00B15D47" w:rsidRPr="00B15D47" w:rsidRDefault="00B15D47" w:rsidP="00B15D4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B15D47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Скажу, что в Доме Культуры В Калачеевском СДК функционирует 8 клубных формирований различной направленности, которые посещают 125 человек. Это 6 кружков различной направленности и 2 клуба по интересам.</w:t>
      </w:r>
    </w:p>
    <w:p w14:paraId="52A9BDEE" w14:textId="77777777" w:rsidR="00B15D47" w:rsidRPr="00B15D47" w:rsidRDefault="00B15D47" w:rsidP="00B15D4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B15D47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Самым популярным является вокальное творчество. На базе СДК действуют 3 объединения вокальной направленности (для детей и взрослых), которые делятся своими талантами на сцене как своего СДК, так и районных учреждений культуры. Репертуар вокальных объединений регулярно обновляется. Наши участники художественной самодеятельности принимают активное участие во всех местных культурно-массовых мероприятиях. </w:t>
      </w:r>
    </w:p>
    <w:p w14:paraId="54E828A7" w14:textId="231C2FDF" w:rsidR="00B15D47" w:rsidRPr="00B15D47" w:rsidRDefault="00B15D47" w:rsidP="00B15D4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B15D47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Не менее успешно развивается и хореографическое творчество. В Доме культуры действует 1 танцевальный кружок «Ритм», в состав которого входят 2 возрастные группы детей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,</w:t>
      </w:r>
      <w:r w:rsidRPr="00B15D47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 в репертуаре которых имеются народные и стилизованные танцы. </w:t>
      </w:r>
    </w:p>
    <w:p w14:paraId="696C7CA9" w14:textId="77777777" w:rsidR="00B15D47" w:rsidRPr="00B15D47" w:rsidRDefault="00B15D47" w:rsidP="00B15D47">
      <w:pPr>
        <w:widowControl w:val="0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B15D47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2 объединения относятся к декоративно-прикладному творчеству. На занятиях кружка «Созвездие» дети занимаются </w:t>
      </w:r>
      <w:proofErr w:type="spellStart"/>
      <w:r w:rsidRPr="00B15D47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бисероплетением</w:t>
      </w:r>
      <w:proofErr w:type="spellEnd"/>
      <w:r w:rsidRPr="00B15D47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, вязанием, а также работой с природными материалами.  В кружке «Творческие минутки» дети работают с инновационным материалом-</w:t>
      </w:r>
      <w:proofErr w:type="spellStart"/>
      <w:r w:rsidRPr="00B15D47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фоамираном</w:t>
      </w:r>
      <w:proofErr w:type="spellEnd"/>
      <w:r w:rsidRPr="00B15D47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, а также изучают другие виды прикладного творчества. Работы детей, участников кружков ДПТ, а также работы сотрудников СДК постоянно участвуют в выставках, фестивалях, конкурсах различного уровня. Их работы часто используют для декорирования выставочных экспозиций различного уровня. («Игрушка-говорушка», «Воронеж-город-сад»). Руководители кружков ДПТ делятся своим мастерством на различных мастер-классах.</w:t>
      </w:r>
    </w:p>
    <w:p w14:paraId="0815D989" w14:textId="77777777" w:rsidR="00B15D47" w:rsidRPr="00B15D47" w:rsidRDefault="00B15D47" w:rsidP="00B15D4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B15D47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Образование</w:t>
      </w:r>
    </w:p>
    <w:p w14:paraId="49471CAF" w14:textId="45DD466D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>В двух школах обучается 56 детей, (43 в Калачеевском, 13 в Колосе). В детском саду работает 1 группа, посещаемость детей от 2 до 7 лет, а по списочному составу 11 малышей</w:t>
      </w:r>
      <w:r w:rsidRPr="00B15D4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. В 2024 году при поддержке отдела образования администрации Калачеевского муниципального района был проведен капитальный ремонт пола, а </w:t>
      </w:r>
      <w:proofErr w:type="gramStart"/>
      <w:r w:rsidRPr="00B15D4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>так же</w:t>
      </w:r>
      <w:proofErr w:type="gramEnd"/>
      <w:r w:rsidRPr="00B15D47">
        <w:rPr>
          <w:rFonts w:ascii="Times New Roman" w:eastAsia="Times New Roman" w:hAnsi="Times New Roman" w:cs="Times New Roman"/>
          <w:color w:val="000000"/>
          <w:kern w:val="3"/>
          <w:sz w:val="24"/>
          <w:szCs w:val="24"/>
        </w:rPr>
        <w:t xml:space="preserve"> проведена замена дверей в спортивном зале школы.</w:t>
      </w:r>
    </w:p>
    <w:p w14:paraId="34BA977A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B15D47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Здравоохранение</w:t>
      </w:r>
    </w:p>
    <w:p w14:paraId="7551E1BC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 xml:space="preserve">На территории сельского поселения в настоящее время работает 1 амбулатория в п. </w:t>
      </w:r>
      <w:proofErr w:type="gramStart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Калачеевский ,</w:t>
      </w:r>
      <w:proofErr w:type="gramEnd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1 ФАП в п. Колос. Мероприятия по оказанию медицинских услуг на территории поселения оказываются в штатном режиме.</w:t>
      </w:r>
      <w:r w:rsidRPr="00B15D47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ab/>
      </w:r>
    </w:p>
    <w:p w14:paraId="01073316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B15D47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Пожарная безопасность.</w:t>
      </w:r>
    </w:p>
    <w:p w14:paraId="0C3F8B31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>В 2024 году администрацией поселения большое внимание уделялось мероприятиям по обеспечению первичных мер пожарной безопасности.</w:t>
      </w:r>
    </w:p>
    <w:p w14:paraId="7CCB931E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lastRenderedPageBreak/>
        <w:t xml:space="preserve">В местах расположения пожарных гидрантов установлены указатели «Пожарный гидрант». </w:t>
      </w:r>
    </w:p>
    <w:p w14:paraId="28D7D3B5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 xml:space="preserve">Так же сообщаю, что по решению районного суда, прокуратура Калачеевского муниципального района обязала администрацию </w:t>
      </w:r>
      <w:proofErr w:type="spellStart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Клачеевского</w:t>
      </w:r>
      <w:proofErr w:type="spellEnd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сельского поселения:</w:t>
      </w:r>
    </w:p>
    <w:p w14:paraId="7AE194E7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>- создать наружное пожарное водоснабжение на территории п. Калачеевский и п. Колос.</w:t>
      </w:r>
    </w:p>
    <w:p w14:paraId="3B1A4D11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>При поддержке Николая Тимофеевича, на территории Калачеевского сельского поселения установлено 9 пожарных резервуаров, тем самым сформировано противопожарное водоснабжение – решение суда исполнено в полном объёме.</w:t>
      </w:r>
    </w:p>
    <w:p w14:paraId="7B0B556C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ab/>
        <w:t>В целях профилактики и предупреждения гибели людей на пожарах работниками администрации проводились инструктажи населения в населенных пунктов с вручением памяток по пропаганде противопожарных мероприятий. Проводились рейды в неблагополучные и многодетные семьи, где устанавливались пожарные извещатели.</w:t>
      </w:r>
    </w:p>
    <w:p w14:paraId="2BAF2929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en-US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Подводя общий итог скажу, что</w:t>
      </w:r>
    </w:p>
    <w:p w14:paraId="79CADC8A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B15D47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В планы на 2024 год входило:</w:t>
      </w:r>
    </w:p>
    <w:p w14:paraId="767B8162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1. Обеспечить транспортировку и установку пожарных резервуаров в целях обеспечения пожарным водоснабжением населенных пунктов п. Калачеевский, п. Колос – </w:t>
      </w:r>
      <w:r w:rsidRPr="00B15D47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транспортировка проведена, пожарные резервуары установлены</w:t>
      </w: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;</w:t>
      </w:r>
    </w:p>
    <w:p w14:paraId="7B1F7220" w14:textId="54E39066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2. Взять под контроль демонтаж бани и 1 го дома по ул. Ленина –</w:t>
      </w:r>
      <w:r w:rsidRPr="00B15D47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демонтаж многоквартирного дома № 2 на ул. Ленина проведен; Со слов собственника демонтаж </w:t>
      </w:r>
      <w:proofErr w:type="gramStart"/>
      <w:r w:rsidRPr="00B15D47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бани  для</w:t>
      </w:r>
      <w:proofErr w:type="gramEnd"/>
      <w:r w:rsidRPr="00B15D47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 него в настоящее время затруднителен в связи с отсутствием ресурсов</w:t>
      </w: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;</w:t>
      </w:r>
    </w:p>
    <w:p w14:paraId="006A3AA0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3. Провести уборку свалок сухих деревьев в близи памятника Вов, а </w:t>
      </w:r>
      <w:proofErr w:type="gramStart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так же</w:t>
      </w:r>
      <w:proofErr w:type="gramEnd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в парке Ленинский п. Калачеевский – </w:t>
      </w:r>
      <w:r w:rsidRPr="00B15D47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проведена уборка мусора вблизи памятника </w:t>
      </w:r>
      <w:proofErr w:type="spellStart"/>
      <w:r w:rsidRPr="00B15D47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ВОв</w:t>
      </w:r>
      <w:proofErr w:type="spellEnd"/>
      <w:r w:rsidRPr="00B15D47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, проведено корчевание пней в парке Ленинском</w:t>
      </w: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;  </w:t>
      </w:r>
    </w:p>
    <w:p w14:paraId="0657CF7D" w14:textId="163EE7F5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4. Оказать поддержку </w:t>
      </w:r>
      <w:proofErr w:type="spellStart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ТОСу</w:t>
      </w:r>
      <w:proofErr w:type="spellEnd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«Новый» в реализации проекта «Аллеи Памяти» и </w:t>
      </w:r>
      <w:proofErr w:type="spellStart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ТОСу</w:t>
      </w:r>
      <w:proofErr w:type="spellEnd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«КОЛОС» в реализации проекта «Установка беседки» - </w:t>
      </w:r>
      <w:r w:rsidRPr="00B15D47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 xml:space="preserve">со стороны администрации Калачеевского сельского поселения оказана поддержка </w:t>
      </w:r>
      <w:proofErr w:type="spellStart"/>
      <w:r w:rsidRPr="00B15D47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ТОСам</w:t>
      </w:r>
      <w:proofErr w:type="spellEnd"/>
      <w:r w:rsidRPr="00B15D47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, проекты частично поддержаны ассоциацией в части обеспечения посадочным материалом – саженцами «Туя».</w:t>
      </w: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</w:p>
    <w:p w14:paraId="71BFAD33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5. Провести заявочную компанию по проектам: «Благоустройство вблизи ДК», «Пешеходная зона по ул. Ленина», «Площадки под мусорные контейнеры» - </w:t>
      </w:r>
      <w:r w:rsidRPr="00B15D47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заявочная компания по всем проектам проведена, в настоящее время Министерством развития муниципальных образований поддержан один проект «Схема устройства тротуара в центре п. Калачеевский Калачеевского района Воронежской области» разработанный в 2024 году.</w:t>
      </w:r>
    </w:p>
    <w:p w14:paraId="646DC2D9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</w:rPr>
      </w:pPr>
      <w:r w:rsidRPr="00B15D47">
        <w:rPr>
          <w:rFonts w:ascii="Times New Roman" w:eastAsia="Times New Roman" w:hAnsi="Times New Roman" w:cs="Times New Roman"/>
          <w:b/>
          <w:kern w:val="3"/>
          <w:sz w:val="24"/>
          <w:szCs w:val="24"/>
        </w:rPr>
        <w:t>В планы на 2025 год входят:</w:t>
      </w:r>
    </w:p>
    <w:p w14:paraId="597293D5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1. Реализовать проект «Схема устройства тротуара в центре п. Калачеевский Калачеевского района Воронежской области»;</w:t>
      </w:r>
    </w:p>
    <w:p w14:paraId="1B9E3DFA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2. Провести обустройство «Аллеи Памяти»;</w:t>
      </w:r>
    </w:p>
    <w:p w14:paraId="20BC735E" w14:textId="77777777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3. Взять под контроль демонтаж столовой в п. Колос;</w:t>
      </w:r>
    </w:p>
    <w:p w14:paraId="78A2A4ED" w14:textId="065560F3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4. Провести уборку многолетней свалки в центре п. Калачеевский по улице Ленина;  </w:t>
      </w:r>
    </w:p>
    <w:p w14:paraId="129E18C1" w14:textId="1474ED92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5. Оказать поддержку </w:t>
      </w:r>
      <w:proofErr w:type="spellStart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ТОСу</w:t>
      </w:r>
      <w:proofErr w:type="spellEnd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«Новый» в реализации проекта «Аллеи Памяти» и </w:t>
      </w:r>
      <w:proofErr w:type="spellStart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ТОСу</w:t>
      </w:r>
      <w:proofErr w:type="spellEnd"/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«КОЛОС» в реализации проекта «Установка беседки». </w:t>
      </w:r>
    </w:p>
    <w:p w14:paraId="562852F1" w14:textId="68801F55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firstLine="993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B15D47"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>Мною был изложен отчет и основные направления, первоочередные задачи, которые я планирую реализовать в 2025 году. Готов настойчиво и целеустремленно реализовать данную программу и другие поставленные задачи.</w:t>
      </w:r>
      <w:r w:rsidRPr="00B15D47">
        <w:rPr>
          <w:rFonts w:ascii="Times New Roman" w:eastAsia="SimSun" w:hAnsi="Times New Roman" w:cs="Times New Roman"/>
          <w:b/>
          <w:i/>
          <w:kern w:val="3"/>
          <w:sz w:val="24"/>
          <w:szCs w:val="24"/>
          <w:lang w:eastAsia="en-US"/>
        </w:rPr>
        <w:t xml:space="preserve"> </w:t>
      </w:r>
    </w:p>
    <w:p w14:paraId="635AD37E" w14:textId="2209AEB5" w:rsidR="00B15D47" w:rsidRPr="00B15D47" w:rsidRDefault="00B15D47" w:rsidP="00B15D47">
      <w:pPr>
        <w:shd w:val="clear" w:color="auto" w:fill="FFFFFF"/>
        <w:suppressAutoHyphens/>
        <w:autoSpaceDN w:val="0"/>
        <w:spacing w:after="0" w:line="240" w:lineRule="auto"/>
        <w:ind w:left="-15" w:firstLine="975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</w:pP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Хочу поблагодарить: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Николай Тимофеевич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>,</w:t>
      </w: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Вас и Ваших коллег за оказанное доверие и поддержку. Хозяйствующие субъекты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>,</w:t>
      </w: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которые оказывают содействие и помощь в решении важнейших вопросов поселения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en-US"/>
        </w:rPr>
        <w:t xml:space="preserve"> </w:t>
      </w: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Жителей за понимание.</w:t>
      </w:r>
      <w:r>
        <w:rPr>
          <w:rFonts w:ascii="Times New Roman" w:eastAsia="Times New Roman" w:hAnsi="Times New Roman" w:cs="Times New Roman"/>
          <w:kern w:val="3"/>
          <w:sz w:val="24"/>
          <w:szCs w:val="24"/>
        </w:rPr>
        <w:t xml:space="preserve"> </w:t>
      </w:r>
      <w:r w:rsidRPr="00B15D47">
        <w:rPr>
          <w:rFonts w:ascii="Times New Roman" w:eastAsia="Times New Roman" w:hAnsi="Times New Roman" w:cs="Times New Roman"/>
          <w:kern w:val="3"/>
          <w:sz w:val="24"/>
          <w:szCs w:val="24"/>
        </w:rPr>
        <w:t>Спасибо за внимание, доклад закончен.</w:t>
      </w:r>
    </w:p>
    <w:p w14:paraId="753C931E" w14:textId="13BE223C" w:rsidR="00292307" w:rsidRPr="00292307" w:rsidRDefault="00292307" w:rsidP="00B15D47">
      <w:pPr>
        <w:shd w:val="clear" w:color="auto" w:fill="FFFFFF"/>
        <w:suppressAutoHyphens/>
        <w:autoSpaceDN w:val="0"/>
        <w:spacing w:after="0" w:line="240" w:lineRule="auto"/>
        <w:jc w:val="center"/>
        <w:textAlignment w:val="baseline"/>
        <w:rPr>
          <w:rFonts w:ascii="Calibri" w:eastAsia="SimSun" w:hAnsi="Calibri" w:cs="F"/>
          <w:kern w:val="3"/>
          <w:sz w:val="24"/>
          <w:szCs w:val="24"/>
          <w:lang w:eastAsia="en-US"/>
        </w:rPr>
      </w:pPr>
    </w:p>
    <w:sectPr w:rsidR="00292307" w:rsidRPr="00292307" w:rsidSect="00412134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37207"/>
    <w:multiLevelType w:val="hybridMultilevel"/>
    <w:tmpl w:val="86DAC910"/>
    <w:lvl w:ilvl="0" w:tplc="8D880162">
      <w:start w:val="1"/>
      <w:numFmt w:val="decimal"/>
      <w:lvlText w:val="%1."/>
      <w:lvlJc w:val="left"/>
      <w:pPr>
        <w:ind w:left="2186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5A17E0B"/>
    <w:multiLevelType w:val="hybridMultilevel"/>
    <w:tmpl w:val="B218EF5E"/>
    <w:lvl w:ilvl="0" w:tplc="3DBA7024">
      <w:start w:val="1"/>
      <w:numFmt w:val="decimal"/>
      <w:lvlText w:val="%1)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4A2"/>
    <w:rsid w:val="00073C29"/>
    <w:rsid w:val="0007568A"/>
    <w:rsid w:val="000A0DCA"/>
    <w:rsid w:val="00167ED3"/>
    <w:rsid w:val="00292307"/>
    <w:rsid w:val="00340C35"/>
    <w:rsid w:val="004C11FC"/>
    <w:rsid w:val="005144A2"/>
    <w:rsid w:val="00585452"/>
    <w:rsid w:val="00674758"/>
    <w:rsid w:val="006C4D08"/>
    <w:rsid w:val="00770170"/>
    <w:rsid w:val="007C0DC7"/>
    <w:rsid w:val="00800E2C"/>
    <w:rsid w:val="00A5433F"/>
    <w:rsid w:val="00B15D47"/>
    <w:rsid w:val="00BE2DA6"/>
    <w:rsid w:val="00C26C80"/>
    <w:rsid w:val="00CA39BB"/>
    <w:rsid w:val="00D21A0E"/>
    <w:rsid w:val="00D3664C"/>
    <w:rsid w:val="00D650B1"/>
    <w:rsid w:val="00D81B93"/>
    <w:rsid w:val="00DF73B0"/>
    <w:rsid w:val="00FB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24D9F"/>
  <w15:docId w15:val="{D3826589-31F0-4D77-BC24-0C8832FE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44A2"/>
    <w:pPr>
      <w:spacing w:after="0" w:line="240" w:lineRule="auto"/>
    </w:pPr>
  </w:style>
  <w:style w:type="paragraph" w:customStyle="1" w:styleId="a4">
    <w:name w:val="Знак"/>
    <w:basedOn w:val="a"/>
    <w:rsid w:val="0067475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674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475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C26C8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67E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05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lacheevskoe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63D11F-7F9C-4FBA-90DE-D3471A5E5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2024-02-05T13:57:00Z</cp:lastPrinted>
  <dcterms:created xsi:type="dcterms:W3CDTF">2025-01-30T08:05:00Z</dcterms:created>
  <dcterms:modified xsi:type="dcterms:W3CDTF">2025-01-30T08:05:00Z</dcterms:modified>
</cp:coreProperties>
</file>