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B16" w14:textId="7584521B" w:rsidR="00E86A31" w:rsidRPr="002A1149" w:rsidRDefault="00F16BC4" w:rsidP="00E86A31">
      <w:pPr>
        <w:tabs>
          <w:tab w:val="left" w:pos="1276"/>
        </w:tabs>
        <w:jc w:val="center"/>
        <w:rPr>
          <w:b/>
          <w:sz w:val="32"/>
          <w:szCs w:val="32"/>
        </w:rPr>
      </w:pPr>
      <w:r>
        <w:rPr>
          <w:b/>
          <w:sz w:val="32"/>
          <w:szCs w:val="32"/>
        </w:rPr>
        <w:t>(</w:t>
      </w:r>
      <w:r w:rsidR="007B377E">
        <w:rPr>
          <w:b/>
          <w:sz w:val="32"/>
          <w:szCs w:val="32"/>
        </w:rPr>
        <w:t>11</w:t>
      </w:r>
      <w:r>
        <w:rPr>
          <w:b/>
          <w:sz w:val="32"/>
          <w:szCs w:val="32"/>
        </w:rPr>
        <w:t>)</w:t>
      </w:r>
      <w:r w:rsidR="00E86A31" w:rsidRPr="002A1149">
        <w:rPr>
          <w:b/>
          <w:sz w:val="32"/>
          <w:szCs w:val="32"/>
        </w:rPr>
        <w:t xml:space="preserve"> (</w:t>
      </w:r>
      <w:r w:rsidR="007B377E">
        <w:rPr>
          <w:b/>
          <w:sz w:val="32"/>
          <w:szCs w:val="32"/>
        </w:rPr>
        <w:t>3</w:t>
      </w:r>
      <w:r w:rsidR="00D90AE3">
        <w:rPr>
          <w:b/>
          <w:sz w:val="32"/>
          <w:szCs w:val="32"/>
        </w:rPr>
        <w:t>5</w:t>
      </w:r>
      <w:r w:rsidR="00D150BB">
        <w:rPr>
          <w:b/>
          <w:sz w:val="32"/>
          <w:szCs w:val="32"/>
        </w:rPr>
        <w:t>)</w:t>
      </w:r>
    </w:p>
    <w:p w14:paraId="6A59C461"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0CFB1D4" w14:textId="77777777" w:rsidR="00E86A31" w:rsidRPr="00400647" w:rsidRDefault="00E86A31" w:rsidP="00E86A31">
      <w:pPr>
        <w:jc w:val="center"/>
        <w:rPr>
          <w:b/>
          <w:sz w:val="32"/>
          <w:szCs w:val="32"/>
        </w:rPr>
      </w:pPr>
    </w:p>
    <w:p w14:paraId="0AE5DDC6" w14:textId="77777777" w:rsidR="00E86A31" w:rsidRPr="00400647" w:rsidRDefault="00E86A31" w:rsidP="00E86A31">
      <w:pPr>
        <w:jc w:val="center"/>
        <w:rPr>
          <w:b/>
          <w:sz w:val="32"/>
          <w:szCs w:val="32"/>
        </w:rPr>
      </w:pPr>
    </w:p>
    <w:p w14:paraId="2F799A8C" w14:textId="77777777" w:rsidR="00E86A31" w:rsidRPr="00400647" w:rsidRDefault="00E86A31" w:rsidP="00E86A31">
      <w:pPr>
        <w:jc w:val="center"/>
        <w:rPr>
          <w:b/>
          <w:sz w:val="32"/>
          <w:szCs w:val="32"/>
        </w:rPr>
      </w:pPr>
    </w:p>
    <w:p w14:paraId="672AA760" w14:textId="77777777" w:rsidR="00E86A31" w:rsidRPr="00400647" w:rsidRDefault="00E86A31" w:rsidP="00E86A31">
      <w:pPr>
        <w:rPr>
          <w:b/>
          <w:sz w:val="32"/>
          <w:szCs w:val="32"/>
        </w:rPr>
      </w:pPr>
    </w:p>
    <w:p w14:paraId="6A6408C1" w14:textId="77777777" w:rsidR="00E86A31" w:rsidRPr="00400647" w:rsidRDefault="00E86A31" w:rsidP="00E86A31">
      <w:pPr>
        <w:rPr>
          <w:b/>
          <w:sz w:val="32"/>
          <w:szCs w:val="32"/>
        </w:rPr>
      </w:pPr>
    </w:p>
    <w:p w14:paraId="1AB0D01F" w14:textId="77777777" w:rsidR="00E86A31" w:rsidRPr="00400647" w:rsidRDefault="00E86A31" w:rsidP="00E86A31">
      <w:pPr>
        <w:rPr>
          <w:b/>
          <w:sz w:val="32"/>
          <w:szCs w:val="32"/>
        </w:rPr>
      </w:pPr>
    </w:p>
    <w:p w14:paraId="0C2D0058" w14:textId="77777777" w:rsidR="00E86A31" w:rsidRPr="00400647" w:rsidRDefault="00E86A31" w:rsidP="00E86A31">
      <w:pPr>
        <w:rPr>
          <w:b/>
          <w:sz w:val="32"/>
          <w:szCs w:val="32"/>
        </w:rPr>
      </w:pPr>
    </w:p>
    <w:p w14:paraId="3572E398" w14:textId="77777777" w:rsidR="00E86A31" w:rsidRPr="00400647" w:rsidRDefault="00E86A31" w:rsidP="00E86A31">
      <w:pPr>
        <w:jc w:val="center"/>
        <w:rPr>
          <w:b/>
          <w:sz w:val="144"/>
          <w:szCs w:val="144"/>
        </w:rPr>
      </w:pPr>
      <w:r w:rsidRPr="00400647">
        <w:rPr>
          <w:b/>
          <w:sz w:val="144"/>
          <w:szCs w:val="144"/>
        </w:rPr>
        <w:t>ВЕСТНИК</w:t>
      </w:r>
    </w:p>
    <w:p w14:paraId="13921DD5"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78F1F2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8AB5D3B" w14:textId="77777777" w:rsidR="00E86A31" w:rsidRPr="00400647" w:rsidRDefault="00E86A31" w:rsidP="00E86A31">
      <w:pPr>
        <w:ind w:firstLine="1134"/>
        <w:jc w:val="center"/>
        <w:rPr>
          <w:sz w:val="32"/>
          <w:szCs w:val="32"/>
        </w:rPr>
      </w:pPr>
    </w:p>
    <w:p w14:paraId="61248B81" w14:textId="77777777" w:rsidR="00E86A31" w:rsidRPr="00400647" w:rsidRDefault="00E86A31" w:rsidP="00E86A31">
      <w:pPr>
        <w:ind w:firstLine="1134"/>
        <w:rPr>
          <w:sz w:val="32"/>
          <w:szCs w:val="32"/>
        </w:rPr>
      </w:pPr>
    </w:p>
    <w:p w14:paraId="5208C36E" w14:textId="77777777" w:rsidR="00E86A31" w:rsidRPr="00400647" w:rsidRDefault="00E86A31" w:rsidP="00E86A31">
      <w:pPr>
        <w:ind w:firstLine="1134"/>
        <w:jc w:val="center"/>
        <w:rPr>
          <w:sz w:val="32"/>
          <w:szCs w:val="32"/>
        </w:rPr>
      </w:pPr>
    </w:p>
    <w:p w14:paraId="353E3E8F" w14:textId="0115A5E9" w:rsidR="00E86A31" w:rsidRPr="00400647" w:rsidRDefault="00E86A31" w:rsidP="00E86A31">
      <w:pPr>
        <w:ind w:firstLine="1134"/>
        <w:jc w:val="center"/>
        <w:rPr>
          <w:sz w:val="32"/>
          <w:szCs w:val="32"/>
        </w:rPr>
      </w:pPr>
      <w:r w:rsidRPr="00400647">
        <w:rPr>
          <w:sz w:val="32"/>
          <w:szCs w:val="32"/>
        </w:rPr>
        <w:t>от «</w:t>
      </w:r>
      <w:r w:rsidR="00020BE6">
        <w:rPr>
          <w:sz w:val="32"/>
          <w:szCs w:val="32"/>
        </w:rPr>
        <w:t>2</w:t>
      </w:r>
      <w:r w:rsidR="007B377E">
        <w:rPr>
          <w:sz w:val="32"/>
          <w:szCs w:val="32"/>
        </w:rPr>
        <w:t>9</w:t>
      </w:r>
      <w:r w:rsidRPr="00400647">
        <w:rPr>
          <w:sz w:val="32"/>
          <w:szCs w:val="32"/>
        </w:rPr>
        <w:t xml:space="preserve">» </w:t>
      </w:r>
      <w:r w:rsidR="007B377E">
        <w:rPr>
          <w:sz w:val="32"/>
          <w:szCs w:val="32"/>
        </w:rPr>
        <w:t>ноябр</w:t>
      </w:r>
      <w:r w:rsidR="00513F88">
        <w:rPr>
          <w:sz w:val="32"/>
          <w:szCs w:val="32"/>
        </w:rPr>
        <w:t>я</w:t>
      </w:r>
      <w:r w:rsidR="00D82720">
        <w:rPr>
          <w:sz w:val="32"/>
          <w:szCs w:val="32"/>
        </w:rPr>
        <w:t xml:space="preserve"> 2024</w:t>
      </w:r>
      <w:r w:rsidRPr="00400647">
        <w:rPr>
          <w:sz w:val="32"/>
          <w:szCs w:val="32"/>
        </w:rPr>
        <w:t xml:space="preserve"> г.</w:t>
      </w:r>
    </w:p>
    <w:p w14:paraId="2FF2C77F" w14:textId="77777777" w:rsidR="00E86A31" w:rsidRPr="00400647" w:rsidRDefault="00E86A31" w:rsidP="00E86A31">
      <w:pPr>
        <w:ind w:firstLine="1134"/>
        <w:jc w:val="center"/>
        <w:rPr>
          <w:sz w:val="32"/>
          <w:szCs w:val="32"/>
        </w:rPr>
      </w:pPr>
    </w:p>
    <w:p w14:paraId="0FDC1AEC" w14:textId="77777777" w:rsidR="00E86A31" w:rsidRPr="00400647" w:rsidRDefault="00E86A31" w:rsidP="00E86A31">
      <w:pPr>
        <w:ind w:firstLine="1134"/>
        <w:jc w:val="center"/>
        <w:rPr>
          <w:sz w:val="32"/>
          <w:szCs w:val="32"/>
        </w:rPr>
      </w:pPr>
    </w:p>
    <w:p w14:paraId="0A0183AA" w14:textId="77777777" w:rsidR="00E86A31" w:rsidRDefault="00E86A31" w:rsidP="00E86A31">
      <w:pPr>
        <w:ind w:firstLine="1134"/>
        <w:jc w:val="center"/>
        <w:rPr>
          <w:sz w:val="32"/>
          <w:szCs w:val="32"/>
        </w:rPr>
      </w:pPr>
    </w:p>
    <w:p w14:paraId="7724BF83" w14:textId="77777777" w:rsidR="00E86A31" w:rsidRDefault="00E86A31" w:rsidP="00E86A31">
      <w:pPr>
        <w:ind w:firstLine="1134"/>
        <w:jc w:val="center"/>
        <w:rPr>
          <w:sz w:val="32"/>
          <w:szCs w:val="32"/>
        </w:rPr>
      </w:pPr>
    </w:p>
    <w:p w14:paraId="57D3EB9D" w14:textId="77777777" w:rsidR="00E86A31" w:rsidRDefault="00E86A31" w:rsidP="00E86A31">
      <w:pPr>
        <w:ind w:firstLine="1134"/>
        <w:jc w:val="center"/>
        <w:rPr>
          <w:sz w:val="32"/>
          <w:szCs w:val="32"/>
        </w:rPr>
      </w:pPr>
    </w:p>
    <w:p w14:paraId="7802DCF1" w14:textId="77777777" w:rsidR="00E86A31" w:rsidRDefault="00E86A31" w:rsidP="00E86A31">
      <w:pPr>
        <w:ind w:firstLine="1134"/>
        <w:jc w:val="center"/>
        <w:rPr>
          <w:sz w:val="32"/>
          <w:szCs w:val="32"/>
        </w:rPr>
      </w:pPr>
    </w:p>
    <w:p w14:paraId="20E313DF" w14:textId="77777777" w:rsidR="00E86A31" w:rsidRDefault="00E86A31" w:rsidP="00E86A31">
      <w:pPr>
        <w:ind w:firstLine="1134"/>
        <w:jc w:val="center"/>
        <w:rPr>
          <w:sz w:val="32"/>
          <w:szCs w:val="32"/>
        </w:rPr>
      </w:pPr>
    </w:p>
    <w:p w14:paraId="427E117A" w14:textId="77777777" w:rsidR="00E86A31" w:rsidRDefault="00E86A31" w:rsidP="00E86A31">
      <w:pPr>
        <w:ind w:firstLine="1134"/>
        <w:jc w:val="center"/>
        <w:rPr>
          <w:sz w:val="32"/>
          <w:szCs w:val="32"/>
        </w:rPr>
      </w:pPr>
    </w:p>
    <w:p w14:paraId="79714963" w14:textId="77777777" w:rsidR="00E86A31" w:rsidRDefault="00E86A31" w:rsidP="00E86A31">
      <w:pPr>
        <w:rPr>
          <w:sz w:val="32"/>
          <w:szCs w:val="32"/>
        </w:rPr>
      </w:pPr>
    </w:p>
    <w:p w14:paraId="0A195387" w14:textId="77777777" w:rsidR="00E86A31" w:rsidRPr="00400647" w:rsidRDefault="00E86A31" w:rsidP="00E86A31">
      <w:pPr>
        <w:ind w:firstLine="1134"/>
        <w:jc w:val="center"/>
        <w:rPr>
          <w:sz w:val="32"/>
          <w:szCs w:val="32"/>
        </w:rPr>
      </w:pPr>
      <w:r w:rsidRPr="00400647">
        <w:rPr>
          <w:sz w:val="32"/>
          <w:szCs w:val="32"/>
        </w:rPr>
        <w:t>Учредитель:</w:t>
      </w:r>
    </w:p>
    <w:p w14:paraId="08A61F90"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8158FA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E3510A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74CC8A5E" w14:textId="77777777" w:rsidR="00E86A31" w:rsidRDefault="00E86A31" w:rsidP="00E86A31">
      <w:pPr>
        <w:ind w:firstLine="1134"/>
        <w:jc w:val="center"/>
        <w:rPr>
          <w:sz w:val="32"/>
          <w:szCs w:val="32"/>
        </w:rPr>
      </w:pPr>
    </w:p>
    <w:p w14:paraId="65E51EB9" w14:textId="77777777" w:rsidR="00E86A31" w:rsidRDefault="00E86A31" w:rsidP="00E86A31">
      <w:pPr>
        <w:ind w:firstLine="1134"/>
        <w:jc w:val="center"/>
        <w:rPr>
          <w:sz w:val="32"/>
          <w:szCs w:val="32"/>
        </w:rPr>
      </w:pPr>
    </w:p>
    <w:p w14:paraId="21D892AC" w14:textId="49442B41" w:rsidR="008C25C8" w:rsidRPr="007B377E" w:rsidRDefault="00E86A31" w:rsidP="00E86A31">
      <w:pPr>
        <w:ind w:firstLine="1134"/>
        <w:jc w:val="center"/>
        <w:rPr>
          <w:rFonts w:ascii="Arial" w:hAnsi="Arial" w:cs="Arial"/>
          <w:sz w:val="20"/>
          <w:szCs w:val="20"/>
        </w:rPr>
      </w:pPr>
      <w:r w:rsidRPr="007B377E">
        <w:rPr>
          <w:sz w:val="20"/>
          <w:szCs w:val="20"/>
        </w:rPr>
        <w:t>20</w:t>
      </w:r>
      <w:r w:rsidR="00322960" w:rsidRPr="007B377E">
        <w:rPr>
          <w:sz w:val="20"/>
          <w:szCs w:val="20"/>
        </w:rPr>
        <w:t>2</w:t>
      </w:r>
      <w:r w:rsidR="0058619E" w:rsidRPr="007B377E">
        <w:rPr>
          <w:sz w:val="20"/>
          <w:szCs w:val="20"/>
        </w:rPr>
        <w:t>4</w:t>
      </w:r>
      <w:r w:rsidRPr="007B377E">
        <w:rPr>
          <w:sz w:val="20"/>
          <w:szCs w:val="20"/>
        </w:rPr>
        <w:t xml:space="preserve"> г.</w:t>
      </w:r>
      <w:r w:rsidRPr="007B377E">
        <w:rPr>
          <w:rFonts w:ascii="Arial" w:hAnsi="Arial" w:cs="Arial"/>
          <w:sz w:val="20"/>
          <w:szCs w:val="20"/>
        </w:rPr>
        <w:br w:type="page"/>
      </w:r>
    </w:p>
    <w:p w14:paraId="0C7FA6CE" w14:textId="77777777" w:rsidR="00F46139" w:rsidRPr="007B377E" w:rsidRDefault="00F46139" w:rsidP="00AF11B5">
      <w:pPr>
        <w:suppressAutoHyphens/>
        <w:jc w:val="center"/>
        <w:rPr>
          <w:rFonts w:ascii="Arial" w:hAnsi="Arial" w:cs="Arial"/>
          <w:b/>
          <w:sz w:val="20"/>
          <w:szCs w:val="20"/>
          <w:lang w:eastAsia="ar-SA"/>
        </w:rPr>
        <w:sectPr w:rsidR="00F46139" w:rsidRPr="007B377E" w:rsidSect="00E81915">
          <w:headerReference w:type="even" r:id="rId8"/>
          <w:headerReference w:type="default" r:id="rId9"/>
          <w:pgSz w:w="11909" w:h="16834"/>
          <w:pgMar w:top="426" w:right="1077" w:bottom="993" w:left="1843" w:header="720" w:footer="720" w:gutter="0"/>
          <w:cols w:space="60"/>
          <w:noEndnote/>
          <w:docGrid w:linePitch="381"/>
        </w:sectPr>
      </w:pPr>
    </w:p>
    <w:p w14:paraId="3E43C7FD" w14:textId="77777777" w:rsidR="00D90AE3" w:rsidRPr="00D90AE3" w:rsidRDefault="00D90AE3" w:rsidP="00D90AE3">
      <w:pPr>
        <w:ind w:firstLine="567"/>
        <w:jc w:val="center"/>
        <w:rPr>
          <w:rFonts w:ascii="Arial" w:hAnsi="Arial" w:cs="Arial"/>
          <w:color w:val="000000"/>
          <w:sz w:val="24"/>
        </w:rPr>
      </w:pPr>
      <w:r w:rsidRPr="00D90AE3">
        <w:rPr>
          <w:rFonts w:ascii="Arial" w:hAnsi="Arial" w:cs="Arial"/>
          <w:color w:val="000000"/>
          <w:sz w:val="26"/>
          <w:szCs w:val="26"/>
        </w:rPr>
        <w:lastRenderedPageBreak/>
        <w:t>СОВЕТ НАРОДНЫХ ДЕПУТАТОВ</w:t>
      </w:r>
    </w:p>
    <w:p w14:paraId="495C17F7" w14:textId="77777777" w:rsidR="00D90AE3" w:rsidRPr="00D90AE3" w:rsidRDefault="00D90AE3" w:rsidP="00D90AE3">
      <w:pPr>
        <w:ind w:firstLine="709"/>
        <w:jc w:val="center"/>
        <w:rPr>
          <w:rFonts w:ascii="Arial" w:hAnsi="Arial" w:cs="Arial"/>
          <w:color w:val="000000"/>
          <w:sz w:val="24"/>
        </w:rPr>
      </w:pPr>
      <w:r w:rsidRPr="00D90AE3">
        <w:rPr>
          <w:rFonts w:ascii="Arial" w:hAnsi="Arial" w:cs="Arial"/>
          <w:color w:val="000000"/>
          <w:sz w:val="26"/>
          <w:szCs w:val="26"/>
        </w:rPr>
        <w:t>КАЛАЧЕЕВСКОГОСЕЛЬСКОГО ПОСЕЛЕНИЯ</w:t>
      </w:r>
    </w:p>
    <w:p w14:paraId="6D103D83" w14:textId="77777777" w:rsidR="00D90AE3" w:rsidRPr="00D90AE3" w:rsidRDefault="00D90AE3" w:rsidP="00D90AE3">
      <w:pPr>
        <w:ind w:firstLine="709"/>
        <w:jc w:val="center"/>
        <w:rPr>
          <w:rFonts w:ascii="Arial" w:hAnsi="Arial" w:cs="Arial"/>
          <w:color w:val="000000"/>
          <w:sz w:val="24"/>
        </w:rPr>
      </w:pPr>
      <w:r w:rsidRPr="00D90AE3">
        <w:rPr>
          <w:rFonts w:ascii="Arial" w:hAnsi="Arial" w:cs="Arial"/>
          <w:color w:val="000000"/>
          <w:sz w:val="26"/>
          <w:szCs w:val="26"/>
        </w:rPr>
        <w:t>КАЛАЧЕЕВСКОГО МУНИЦИПАЛЬНОГО РАЙОНА</w:t>
      </w:r>
    </w:p>
    <w:p w14:paraId="2314C22D" w14:textId="77777777" w:rsidR="00D90AE3" w:rsidRPr="00D90AE3" w:rsidRDefault="00D90AE3" w:rsidP="00D90AE3">
      <w:pPr>
        <w:ind w:firstLine="709"/>
        <w:jc w:val="center"/>
        <w:rPr>
          <w:rFonts w:ascii="Arial" w:hAnsi="Arial" w:cs="Arial"/>
          <w:color w:val="000000"/>
          <w:sz w:val="24"/>
        </w:rPr>
      </w:pPr>
      <w:r w:rsidRPr="00D90AE3">
        <w:rPr>
          <w:rFonts w:ascii="Arial" w:hAnsi="Arial" w:cs="Arial"/>
          <w:color w:val="000000"/>
          <w:sz w:val="26"/>
          <w:szCs w:val="26"/>
        </w:rPr>
        <w:t>ВОРОНЕЖСКОЙ ОБЛАСТИ</w:t>
      </w:r>
    </w:p>
    <w:p w14:paraId="6E6A0E4A" w14:textId="77777777" w:rsidR="00D90AE3" w:rsidRPr="00D90AE3" w:rsidRDefault="00D90AE3" w:rsidP="00D90AE3">
      <w:pPr>
        <w:ind w:firstLine="709"/>
        <w:jc w:val="center"/>
        <w:rPr>
          <w:rFonts w:ascii="Arial" w:hAnsi="Arial" w:cs="Arial"/>
          <w:color w:val="000000"/>
          <w:sz w:val="24"/>
        </w:rPr>
      </w:pPr>
      <w:r w:rsidRPr="00D90AE3">
        <w:rPr>
          <w:rFonts w:ascii="Arial" w:hAnsi="Arial" w:cs="Arial"/>
          <w:color w:val="000000"/>
          <w:sz w:val="26"/>
          <w:szCs w:val="26"/>
        </w:rPr>
        <w:t>РЕШЕНИЕ</w:t>
      </w:r>
    </w:p>
    <w:p w14:paraId="75B313D5" w14:textId="77777777" w:rsidR="00D90AE3" w:rsidRPr="00D90AE3" w:rsidRDefault="00D90AE3" w:rsidP="00D90AE3">
      <w:pPr>
        <w:ind w:firstLine="709"/>
        <w:rPr>
          <w:rFonts w:ascii="Arial" w:hAnsi="Arial" w:cs="Arial"/>
          <w:color w:val="000000"/>
          <w:sz w:val="24"/>
        </w:rPr>
      </w:pPr>
      <w:bookmarkStart w:id="0" w:name="_Hlk183007308"/>
      <w:r w:rsidRPr="00D90AE3">
        <w:rPr>
          <w:rFonts w:ascii="Arial" w:hAnsi="Arial" w:cs="Arial"/>
          <w:color w:val="000000"/>
          <w:sz w:val="26"/>
          <w:szCs w:val="26"/>
        </w:rPr>
        <w:t>От «29» ноября 2024 г. № 221</w:t>
      </w:r>
    </w:p>
    <w:p w14:paraId="720CC265"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6"/>
          <w:szCs w:val="26"/>
        </w:rPr>
        <w:t>п. Калачеевский</w:t>
      </w:r>
    </w:p>
    <w:bookmarkEnd w:id="0"/>
    <w:p w14:paraId="6E8A8BCF" w14:textId="77777777" w:rsidR="00D90AE3" w:rsidRPr="00D90AE3" w:rsidRDefault="00D90AE3" w:rsidP="00D90AE3">
      <w:pPr>
        <w:spacing w:before="240" w:after="60"/>
        <w:ind w:firstLine="567"/>
        <w:jc w:val="center"/>
        <w:rPr>
          <w:rFonts w:ascii="Arial" w:hAnsi="Arial" w:cs="Arial"/>
          <w:b/>
          <w:bCs/>
          <w:color w:val="000000"/>
          <w:sz w:val="32"/>
          <w:szCs w:val="32"/>
        </w:rPr>
      </w:pPr>
      <w:r w:rsidRPr="00D90AE3">
        <w:rPr>
          <w:rFonts w:ascii="Arial" w:hAnsi="Arial" w:cs="Arial"/>
          <w:b/>
          <w:bCs/>
          <w:color w:val="000000"/>
          <w:sz w:val="32"/>
          <w:szCs w:val="32"/>
        </w:rPr>
        <w:t xml:space="preserve">Об установлении ставок земельного налога и сроков его уплаты на территории Калачеевского сельского поселения </w:t>
      </w:r>
    </w:p>
    <w:p w14:paraId="54226C6C"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6"/>
          <w:szCs w:val="26"/>
        </w:rPr>
        <w:t>В соответствии с главой 31 Налогового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Калачеевского сельского поселения Калачеевского муниципального района Воронежской области, руководствуясь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г. № П/0412,Совет народных депутатов Калачеевского сельского поселения Калачеевского муниципального района Воронежской области Р Е Ш И Л:</w:t>
      </w:r>
    </w:p>
    <w:p w14:paraId="47A65E8D"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4"/>
        </w:rPr>
        <w:t>1.Установить ставки земельного налога в Калачеевском сельском поселении Калачеевского муниципального района (в % от кадастровой стоимости земельных участков) года в следующих размерах:</w:t>
      </w:r>
    </w:p>
    <w:tbl>
      <w:tblPr>
        <w:tblW w:w="0" w:type="auto"/>
        <w:tblCellMar>
          <w:left w:w="0" w:type="dxa"/>
          <w:right w:w="0" w:type="dxa"/>
        </w:tblCellMar>
        <w:tblLook w:val="04A0" w:firstRow="1" w:lastRow="0" w:firstColumn="1" w:lastColumn="0" w:noHBand="0" w:noVBand="1"/>
      </w:tblPr>
      <w:tblGrid>
        <w:gridCol w:w="789"/>
        <w:gridCol w:w="6716"/>
        <w:gridCol w:w="1834"/>
      </w:tblGrid>
      <w:tr w:rsidR="00D90AE3" w:rsidRPr="00D90AE3" w14:paraId="465B61AB" w14:textId="77777777" w:rsidTr="00463582">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860F9A" w14:textId="77777777" w:rsidR="00D90AE3" w:rsidRPr="00D90AE3" w:rsidRDefault="00D90AE3" w:rsidP="00D90AE3">
            <w:pPr>
              <w:rPr>
                <w:rFonts w:ascii="Arial" w:hAnsi="Arial" w:cs="Arial"/>
                <w:sz w:val="24"/>
              </w:rPr>
            </w:pPr>
            <w:r w:rsidRPr="00D90AE3">
              <w:rPr>
                <w:rFonts w:ascii="Arial" w:hAnsi="Arial" w:cs="Arial"/>
                <w:sz w:val="24"/>
              </w:rPr>
              <w:t>№ п/п</w:t>
            </w:r>
          </w:p>
        </w:tc>
        <w:tc>
          <w:tcPr>
            <w:tcW w:w="6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11729E" w14:textId="77777777" w:rsidR="00D90AE3" w:rsidRPr="00D90AE3" w:rsidRDefault="00D90AE3" w:rsidP="00D90AE3">
            <w:pPr>
              <w:rPr>
                <w:rFonts w:ascii="Arial" w:hAnsi="Arial" w:cs="Arial"/>
                <w:sz w:val="24"/>
              </w:rPr>
            </w:pPr>
            <w:r w:rsidRPr="00D90AE3">
              <w:rPr>
                <w:rFonts w:ascii="Arial" w:hAnsi="Arial" w:cs="Arial"/>
                <w:sz w:val="24"/>
              </w:rPr>
              <w:t>Наименование вида разрешенного использования земельного участка</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66F1E9" w14:textId="77777777" w:rsidR="00D90AE3" w:rsidRPr="00D90AE3" w:rsidRDefault="00D90AE3" w:rsidP="00D90AE3">
            <w:pPr>
              <w:rPr>
                <w:rFonts w:ascii="Arial" w:hAnsi="Arial" w:cs="Arial"/>
                <w:sz w:val="24"/>
              </w:rPr>
            </w:pPr>
            <w:r w:rsidRPr="00D90AE3">
              <w:rPr>
                <w:rFonts w:ascii="Arial" w:hAnsi="Arial" w:cs="Arial"/>
                <w:sz w:val="24"/>
              </w:rPr>
              <w:t>Ставка земельного налога</w:t>
            </w:r>
          </w:p>
        </w:tc>
      </w:tr>
      <w:tr w:rsidR="00D90AE3" w:rsidRPr="00D90AE3" w14:paraId="73E070A2" w14:textId="77777777" w:rsidTr="00463582">
        <w:trPr>
          <w:trHeight w:val="1336"/>
        </w:trPr>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BEB7C9" w14:textId="77777777" w:rsidR="00D90AE3" w:rsidRPr="00D90AE3" w:rsidRDefault="00D90AE3" w:rsidP="00D90AE3">
            <w:pPr>
              <w:rPr>
                <w:rFonts w:ascii="Arial" w:hAnsi="Arial" w:cs="Arial"/>
                <w:sz w:val="24"/>
              </w:rPr>
            </w:pPr>
            <w:r w:rsidRPr="00D90AE3">
              <w:rPr>
                <w:rFonts w:ascii="Arial" w:hAnsi="Arial" w:cs="Arial"/>
                <w:sz w:val="24"/>
              </w:rPr>
              <w:t>1</w:t>
            </w:r>
          </w:p>
        </w:tc>
        <w:tc>
          <w:tcPr>
            <w:tcW w:w="6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9D6B9E" w14:textId="77777777" w:rsidR="00D90AE3" w:rsidRPr="00D90AE3" w:rsidRDefault="00D90AE3" w:rsidP="00D90AE3">
            <w:pPr>
              <w:rPr>
                <w:rFonts w:ascii="Arial" w:hAnsi="Arial" w:cs="Arial"/>
                <w:sz w:val="24"/>
              </w:rPr>
            </w:pPr>
            <w:r w:rsidRPr="00D90AE3">
              <w:rPr>
                <w:rFonts w:ascii="Arial" w:hAnsi="Arial" w:cs="Arial"/>
                <w:sz w:val="24"/>
              </w:rPr>
              <w:t>земельные участки,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365ED2" w14:textId="77777777" w:rsidR="00D90AE3" w:rsidRPr="00D90AE3" w:rsidRDefault="00D90AE3" w:rsidP="00D90AE3">
            <w:pPr>
              <w:rPr>
                <w:rFonts w:ascii="Arial" w:hAnsi="Arial" w:cs="Arial"/>
                <w:sz w:val="24"/>
              </w:rPr>
            </w:pPr>
            <w:r w:rsidRPr="00D90AE3">
              <w:rPr>
                <w:rFonts w:ascii="Arial" w:hAnsi="Arial" w:cs="Arial"/>
                <w:sz w:val="24"/>
              </w:rPr>
              <w:t>0,3</w:t>
            </w:r>
          </w:p>
        </w:tc>
      </w:tr>
      <w:tr w:rsidR="00D90AE3" w:rsidRPr="00D90AE3" w14:paraId="7D445B84" w14:textId="77777777" w:rsidTr="00463582">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4DE899" w14:textId="77777777" w:rsidR="00D90AE3" w:rsidRPr="00D90AE3" w:rsidRDefault="00D90AE3" w:rsidP="00D90AE3">
            <w:pPr>
              <w:rPr>
                <w:rFonts w:ascii="Arial" w:hAnsi="Arial" w:cs="Arial"/>
                <w:sz w:val="24"/>
              </w:rPr>
            </w:pPr>
            <w:r w:rsidRPr="00D90AE3">
              <w:rPr>
                <w:rFonts w:ascii="Arial" w:hAnsi="Arial" w:cs="Arial"/>
                <w:sz w:val="24"/>
              </w:rPr>
              <w:t>2</w:t>
            </w:r>
          </w:p>
        </w:tc>
        <w:tc>
          <w:tcPr>
            <w:tcW w:w="6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E0DEDE" w14:textId="77777777" w:rsidR="00D90AE3" w:rsidRPr="00D90AE3" w:rsidRDefault="00D90AE3" w:rsidP="00D90AE3">
            <w:pPr>
              <w:rPr>
                <w:rFonts w:ascii="Arial" w:hAnsi="Arial" w:cs="Arial"/>
                <w:sz w:val="24"/>
              </w:rPr>
            </w:pPr>
            <w:r w:rsidRPr="00D90AE3">
              <w:rPr>
                <w:rFonts w:ascii="Arial" w:hAnsi="Arial" w:cs="Arial"/>
                <w:sz w:val="24"/>
              </w:rPr>
              <w:t>земельные участки, занятые жилищным фондом и (или) объектами инженерной инфраструктуры жилищно-коммунального комплекса (за исключением </w:t>
            </w:r>
            <w:r w:rsidRPr="00D90AE3">
              <w:rPr>
                <w:rFonts w:ascii="Arial" w:hAnsi="Arial" w:cs="Arial"/>
                <w:color w:val="000000"/>
                <w:sz w:val="24"/>
              </w:rPr>
              <w:t>части земельного участка, приходящейся на объект недвижимого имущества</w:t>
            </w:r>
            <w:r w:rsidRPr="00D90AE3">
              <w:rPr>
                <w:rFonts w:ascii="Arial" w:hAnsi="Arial" w:cs="Arial"/>
                <w:sz w:val="24"/>
              </w:rPr>
              <w:t>,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D2C7B6" w14:textId="77777777" w:rsidR="00D90AE3" w:rsidRPr="00D90AE3" w:rsidRDefault="00D90AE3" w:rsidP="00D90AE3">
            <w:pPr>
              <w:rPr>
                <w:rFonts w:ascii="Arial" w:hAnsi="Arial" w:cs="Arial"/>
                <w:sz w:val="24"/>
              </w:rPr>
            </w:pPr>
            <w:r w:rsidRPr="00D90AE3">
              <w:rPr>
                <w:rFonts w:ascii="Arial" w:hAnsi="Arial" w:cs="Arial"/>
                <w:sz w:val="24"/>
              </w:rPr>
              <w:t>0,3</w:t>
            </w:r>
          </w:p>
        </w:tc>
      </w:tr>
      <w:tr w:rsidR="00D90AE3" w:rsidRPr="00D90AE3" w14:paraId="67EAE5B4" w14:textId="77777777" w:rsidTr="00463582">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77E551" w14:textId="77777777" w:rsidR="00D90AE3" w:rsidRPr="00D90AE3" w:rsidRDefault="00D90AE3" w:rsidP="00D90AE3">
            <w:pPr>
              <w:rPr>
                <w:rFonts w:ascii="Arial" w:hAnsi="Arial" w:cs="Arial"/>
                <w:sz w:val="24"/>
              </w:rPr>
            </w:pPr>
            <w:r w:rsidRPr="00D90AE3">
              <w:rPr>
                <w:rFonts w:ascii="Arial" w:hAnsi="Arial" w:cs="Arial"/>
                <w:sz w:val="24"/>
              </w:rPr>
              <w:t>3</w:t>
            </w:r>
          </w:p>
        </w:tc>
        <w:tc>
          <w:tcPr>
            <w:tcW w:w="6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A532C4" w14:textId="77777777" w:rsidR="00D90AE3" w:rsidRPr="00D90AE3" w:rsidRDefault="00D90AE3" w:rsidP="00D90AE3">
            <w:pPr>
              <w:rPr>
                <w:rFonts w:ascii="Arial" w:hAnsi="Arial" w:cs="Arial"/>
                <w:sz w:val="24"/>
              </w:rPr>
            </w:pPr>
            <w:r w:rsidRPr="00D90AE3">
              <w:rPr>
                <w:rFonts w:ascii="Arial" w:hAnsi="Arial" w:cs="Arial"/>
                <w:sz w:val="24"/>
              </w:rPr>
              <w:t xml:space="preserve">земельные участки, не используемые в предпринимательской деятельности, приобретенные (предоставленные) для ведения личного подсобного </w:t>
            </w:r>
            <w:r w:rsidRPr="00D90AE3">
              <w:rPr>
                <w:rFonts w:ascii="Arial" w:hAnsi="Arial" w:cs="Arial"/>
                <w:sz w:val="24"/>
              </w:rPr>
              <w:lastRenderedPageBreak/>
              <w:t>хозяйства, садоводства или огородничества, а также земельные участки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D90AE3">
              <w:rPr>
                <w:rFonts w:ascii="Calibri" w:eastAsia="Calibri" w:hAnsi="Calibri"/>
                <w:sz w:val="22"/>
                <w:szCs w:val="22"/>
                <w:lang w:eastAsia="en-US"/>
              </w:rPr>
              <w:t xml:space="preserve"> (</w:t>
            </w:r>
            <w:r w:rsidRPr="00D90AE3">
              <w:rPr>
                <w:rFonts w:ascii="Arial" w:hAnsi="Arial" w:cs="Arial"/>
                <w:sz w:val="24"/>
              </w:rPr>
              <w:t>за исключением указанных в настоящем абзаце земельных участков, кадастровая стоимость каждого из которых превышает 300 миллионов рублей)</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99309E" w14:textId="77777777" w:rsidR="00D90AE3" w:rsidRPr="00D90AE3" w:rsidRDefault="00D90AE3" w:rsidP="00D90AE3">
            <w:pPr>
              <w:rPr>
                <w:rFonts w:ascii="Arial" w:hAnsi="Arial" w:cs="Arial"/>
                <w:sz w:val="24"/>
              </w:rPr>
            </w:pPr>
            <w:r w:rsidRPr="00D90AE3">
              <w:rPr>
                <w:rFonts w:ascii="Arial" w:hAnsi="Arial" w:cs="Arial"/>
                <w:sz w:val="24"/>
              </w:rPr>
              <w:lastRenderedPageBreak/>
              <w:t>0,3</w:t>
            </w:r>
          </w:p>
        </w:tc>
      </w:tr>
      <w:tr w:rsidR="00D90AE3" w:rsidRPr="00D90AE3" w14:paraId="2FBCD628" w14:textId="77777777" w:rsidTr="00463582">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7B0F18" w14:textId="77777777" w:rsidR="00D90AE3" w:rsidRPr="00D90AE3" w:rsidRDefault="00D90AE3" w:rsidP="00D90AE3">
            <w:pPr>
              <w:rPr>
                <w:rFonts w:ascii="Arial" w:hAnsi="Arial" w:cs="Arial"/>
                <w:sz w:val="24"/>
              </w:rPr>
            </w:pPr>
            <w:r w:rsidRPr="00D90AE3">
              <w:rPr>
                <w:rFonts w:ascii="Arial" w:hAnsi="Arial" w:cs="Arial"/>
                <w:sz w:val="24"/>
              </w:rPr>
              <w:t>4</w:t>
            </w:r>
          </w:p>
        </w:tc>
        <w:tc>
          <w:tcPr>
            <w:tcW w:w="6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FEEA5A" w14:textId="77777777" w:rsidR="00D90AE3" w:rsidRPr="00D90AE3" w:rsidRDefault="00D90AE3" w:rsidP="00D90AE3">
            <w:pPr>
              <w:rPr>
                <w:rFonts w:ascii="Arial" w:hAnsi="Arial" w:cs="Arial"/>
                <w:sz w:val="24"/>
              </w:rPr>
            </w:pPr>
            <w:r w:rsidRPr="00D90AE3">
              <w:rPr>
                <w:rFonts w:ascii="Arial" w:hAnsi="Arial" w:cs="Arial"/>
                <w:sz w:val="24"/>
              </w:rPr>
              <w:t>земельные участки, отдых (рекреация)</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716859" w14:textId="77777777" w:rsidR="00D90AE3" w:rsidRPr="00D90AE3" w:rsidRDefault="00D90AE3" w:rsidP="00D90AE3">
            <w:pPr>
              <w:rPr>
                <w:rFonts w:ascii="Arial" w:hAnsi="Arial" w:cs="Arial"/>
                <w:sz w:val="24"/>
              </w:rPr>
            </w:pPr>
            <w:r w:rsidRPr="00D90AE3">
              <w:rPr>
                <w:rFonts w:ascii="Arial" w:hAnsi="Arial" w:cs="Arial"/>
                <w:sz w:val="24"/>
              </w:rPr>
              <w:t>0,3</w:t>
            </w:r>
          </w:p>
        </w:tc>
      </w:tr>
      <w:tr w:rsidR="00D90AE3" w:rsidRPr="00D90AE3" w14:paraId="1BB98CF8" w14:textId="77777777" w:rsidTr="00463582">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707C5E" w14:textId="77777777" w:rsidR="00D90AE3" w:rsidRPr="00D90AE3" w:rsidRDefault="00D90AE3" w:rsidP="00D90AE3">
            <w:pPr>
              <w:rPr>
                <w:rFonts w:ascii="Arial" w:hAnsi="Arial" w:cs="Arial"/>
                <w:sz w:val="24"/>
              </w:rPr>
            </w:pPr>
            <w:r w:rsidRPr="00D90AE3">
              <w:rPr>
                <w:rFonts w:ascii="Arial" w:hAnsi="Arial" w:cs="Arial"/>
                <w:sz w:val="24"/>
              </w:rPr>
              <w:t>5</w:t>
            </w:r>
          </w:p>
        </w:tc>
        <w:tc>
          <w:tcPr>
            <w:tcW w:w="6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60190F" w14:textId="77777777" w:rsidR="00D90AE3" w:rsidRPr="00D90AE3" w:rsidRDefault="00D90AE3" w:rsidP="00D90AE3">
            <w:pPr>
              <w:rPr>
                <w:rFonts w:ascii="Arial" w:hAnsi="Arial" w:cs="Arial"/>
                <w:sz w:val="24"/>
              </w:rPr>
            </w:pPr>
            <w:r w:rsidRPr="00D90AE3">
              <w:rPr>
                <w:rFonts w:ascii="Arial" w:hAnsi="Arial" w:cs="Arial"/>
                <w:sz w:val="24"/>
              </w:rPr>
              <w:t>земельные участки, ограниченные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AE387B" w14:textId="77777777" w:rsidR="00D90AE3" w:rsidRPr="00D90AE3" w:rsidRDefault="00D90AE3" w:rsidP="00D90AE3">
            <w:pPr>
              <w:rPr>
                <w:rFonts w:ascii="Arial" w:hAnsi="Arial" w:cs="Arial"/>
                <w:sz w:val="24"/>
              </w:rPr>
            </w:pPr>
            <w:r w:rsidRPr="00D90AE3">
              <w:rPr>
                <w:rFonts w:ascii="Arial" w:hAnsi="Arial" w:cs="Arial"/>
                <w:sz w:val="24"/>
              </w:rPr>
              <w:t>0,3</w:t>
            </w:r>
          </w:p>
        </w:tc>
      </w:tr>
      <w:tr w:rsidR="00D90AE3" w:rsidRPr="00D90AE3" w14:paraId="143AB2CB" w14:textId="77777777" w:rsidTr="00463582">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61C81B" w14:textId="77777777" w:rsidR="00D90AE3" w:rsidRPr="00D90AE3" w:rsidRDefault="00D90AE3" w:rsidP="00D90AE3">
            <w:pPr>
              <w:rPr>
                <w:rFonts w:ascii="Arial" w:hAnsi="Arial" w:cs="Arial"/>
                <w:sz w:val="24"/>
              </w:rPr>
            </w:pPr>
            <w:r w:rsidRPr="00D90AE3">
              <w:rPr>
                <w:rFonts w:ascii="Arial" w:hAnsi="Arial" w:cs="Arial"/>
                <w:sz w:val="24"/>
              </w:rPr>
              <w:t>6</w:t>
            </w:r>
          </w:p>
        </w:tc>
        <w:tc>
          <w:tcPr>
            <w:tcW w:w="6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468EA0" w14:textId="77777777" w:rsidR="00D90AE3" w:rsidRPr="00D90AE3" w:rsidRDefault="00D90AE3" w:rsidP="00D90AE3">
            <w:pPr>
              <w:rPr>
                <w:rFonts w:ascii="Arial" w:hAnsi="Arial" w:cs="Arial"/>
                <w:sz w:val="24"/>
              </w:rPr>
            </w:pPr>
            <w:r w:rsidRPr="00D90AE3">
              <w:rPr>
                <w:rFonts w:ascii="Arial" w:hAnsi="Arial" w:cs="Arial"/>
                <w:sz w:val="24"/>
              </w:rPr>
              <w:t>земельные участки, предназначенные для размещения торговли, общественного питания, бытового обслуживания</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DA494C" w14:textId="77777777" w:rsidR="00D90AE3" w:rsidRPr="00D90AE3" w:rsidRDefault="00D90AE3" w:rsidP="00D90AE3">
            <w:pPr>
              <w:rPr>
                <w:rFonts w:ascii="Arial" w:hAnsi="Arial" w:cs="Arial"/>
                <w:sz w:val="24"/>
              </w:rPr>
            </w:pPr>
            <w:r w:rsidRPr="00D90AE3">
              <w:rPr>
                <w:rFonts w:ascii="Arial" w:hAnsi="Arial" w:cs="Arial"/>
                <w:sz w:val="24"/>
              </w:rPr>
              <w:t>1,5</w:t>
            </w:r>
          </w:p>
        </w:tc>
      </w:tr>
      <w:tr w:rsidR="00D90AE3" w:rsidRPr="00D90AE3" w14:paraId="2F197F77" w14:textId="77777777" w:rsidTr="00463582">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E9C27B" w14:textId="77777777" w:rsidR="00D90AE3" w:rsidRPr="00D90AE3" w:rsidRDefault="00D90AE3" w:rsidP="00D90AE3">
            <w:pPr>
              <w:rPr>
                <w:rFonts w:ascii="Arial" w:hAnsi="Arial" w:cs="Arial"/>
                <w:sz w:val="24"/>
              </w:rPr>
            </w:pPr>
            <w:r w:rsidRPr="00D90AE3">
              <w:rPr>
                <w:rFonts w:ascii="Arial" w:hAnsi="Arial" w:cs="Arial"/>
                <w:sz w:val="24"/>
              </w:rPr>
              <w:t>7</w:t>
            </w:r>
          </w:p>
        </w:tc>
        <w:tc>
          <w:tcPr>
            <w:tcW w:w="6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D6AD04" w14:textId="77777777" w:rsidR="00D90AE3" w:rsidRPr="00D90AE3" w:rsidRDefault="00D90AE3" w:rsidP="00D90AE3">
            <w:pPr>
              <w:rPr>
                <w:rFonts w:ascii="Arial" w:hAnsi="Arial" w:cs="Arial"/>
                <w:sz w:val="24"/>
              </w:rPr>
            </w:pPr>
            <w:r w:rsidRPr="00D90AE3">
              <w:rPr>
                <w:rFonts w:ascii="Arial" w:hAnsi="Arial" w:cs="Arial"/>
                <w:sz w:val="24"/>
              </w:rPr>
              <w:t>прочие земельные участки.»</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B86578" w14:textId="77777777" w:rsidR="00D90AE3" w:rsidRPr="00D90AE3" w:rsidRDefault="00D90AE3" w:rsidP="00D90AE3">
            <w:pPr>
              <w:rPr>
                <w:rFonts w:ascii="Arial" w:hAnsi="Arial" w:cs="Arial"/>
                <w:sz w:val="24"/>
              </w:rPr>
            </w:pPr>
            <w:r w:rsidRPr="00D90AE3">
              <w:rPr>
                <w:rFonts w:ascii="Arial" w:hAnsi="Arial" w:cs="Arial"/>
                <w:sz w:val="24"/>
              </w:rPr>
              <w:t>1,5</w:t>
            </w:r>
          </w:p>
        </w:tc>
      </w:tr>
    </w:tbl>
    <w:p w14:paraId="003BCE07" w14:textId="77777777" w:rsidR="00D90AE3" w:rsidRPr="00D90AE3" w:rsidRDefault="00D90AE3" w:rsidP="00D90AE3">
      <w:pPr>
        <w:rPr>
          <w:rFonts w:ascii="Arial" w:hAnsi="Arial" w:cs="Arial"/>
          <w:color w:val="000000"/>
          <w:sz w:val="24"/>
        </w:rPr>
      </w:pPr>
    </w:p>
    <w:p w14:paraId="115B9533"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4"/>
        </w:rPr>
        <w:t>1.1.В отношении земельных участков, сведения о которых представлены в соответствии с пунктом 18 статьи 396 Налогового кодекса Российской Федерации (далее – Налоговый кодекс) исчисление суммы налога (суммы авансового платежа по налогу) производится в соответствии с п. 7.2. статьи 396 Налогового кодекса.</w:t>
      </w:r>
    </w:p>
    <w:p w14:paraId="017770EB"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4"/>
        </w:rPr>
        <w:t>Не признаются объектами налогообложения объекты, указанные в п. 2 статьи 389 НК РФ.</w:t>
      </w:r>
    </w:p>
    <w:p w14:paraId="5E33895E"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4"/>
        </w:rPr>
        <w:t>2.Уменьшение налоговой базы в соответствии с пунктом 5 статьи 391 (налоговый вычет) производится в</w:t>
      </w:r>
      <w:r w:rsidRPr="00D90AE3">
        <w:rPr>
          <w:rFonts w:ascii="Arial" w:hAnsi="Arial" w:cs="Arial"/>
          <w:color w:val="000000"/>
          <w:sz w:val="26"/>
          <w:szCs w:val="26"/>
        </w:rPr>
        <w:t> отношении одного земельного участка по выбору налогоплательщика.</w:t>
      </w:r>
    </w:p>
    <w:p w14:paraId="7A29CEAB"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6"/>
          <w:szCs w:val="26"/>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 Уведомление о выбранном земельном участке может быть предоставлено в налоговый орган через многофункциональный центр предоставления государственных или муниципальных услуг.</w:t>
      </w:r>
    </w:p>
    <w:p w14:paraId="30EA66BD" w14:textId="77777777" w:rsidR="00D90AE3" w:rsidRPr="00D90AE3" w:rsidRDefault="00D90AE3" w:rsidP="00D90AE3">
      <w:pPr>
        <w:ind w:firstLine="709"/>
        <w:rPr>
          <w:rFonts w:ascii="Arial" w:hAnsi="Arial" w:cs="Arial"/>
          <w:color w:val="000000"/>
          <w:sz w:val="26"/>
          <w:szCs w:val="26"/>
        </w:rPr>
      </w:pPr>
      <w:r w:rsidRPr="00D90AE3">
        <w:rPr>
          <w:rFonts w:ascii="Arial" w:hAnsi="Arial" w:cs="Arial"/>
          <w:color w:val="000000"/>
          <w:sz w:val="26"/>
          <w:szCs w:val="26"/>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земельного участка с максимальной исчисленной суммой налога.</w:t>
      </w:r>
    </w:p>
    <w:p w14:paraId="2B743ACD"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4"/>
        </w:rPr>
        <w:t>2.1. В соответствии с п. 2 статьи 387 Налогового кодекса РФ установить налоговые льготы в виде освобождения от уплаты земельного налога в размере 100% следующим категориям налогоплательщиков:</w:t>
      </w:r>
    </w:p>
    <w:p w14:paraId="250091A8"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4"/>
        </w:rPr>
        <w:t>а) граждан Российской Федерации, призванных на военную службу по мобилизации в Вооруженные Силы Российской Федерации и членов их семей, установленных частью 5 статьи 2 Федерального закона от 27.05.1998 № 76-ФЗ «О статусе военнослужащих»;</w:t>
      </w:r>
    </w:p>
    <w:p w14:paraId="21E0A2F0"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4"/>
        </w:rPr>
        <w:t xml:space="preserve">б) граждан, заключивших контракт о прохождении военной службы в зоне проведения специальной военной операции Вооруженными Силами Российской </w:t>
      </w:r>
      <w:r w:rsidRPr="00D90AE3">
        <w:rPr>
          <w:rFonts w:ascii="Arial" w:hAnsi="Arial" w:cs="Arial"/>
          <w:color w:val="000000"/>
          <w:sz w:val="24"/>
        </w:rPr>
        <w:lastRenderedPageBreak/>
        <w:t>Федерации и членов их семей, установленных частью 5 статьи 2 Федерального закона от 27.05.1998 № 76-ФЗ «О статусе военнослужащих».</w:t>
      </w:r>
    </w:p>
    <w:p w14:paraId="41D7A0E9"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6"/>
          <w:szCs w:val="26"/>
        </w:rPr>
        <w:t>3.</w:t>
      </w:r>
      <w:r w:rsidRPr="00D90AE3">
        <w:rPr>
          <w:rFonts w:ascii="Arial" w:hAnsi="Arial" w:cs="Arial"/>
          <w:color w:val="000000"/>
          <w:sz w:val="24"/>
        </w:rPr>
        <w:t> Порядок уплаты налога в отношении налогоплательщиков-организаций определяется в соответствии со статьей 397 Налогового кодекса Российской Федерации.</w:t>
      </w:r>
    </w:p>
    <w:p w14:paraId="0844EEAD"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6"/>
          <w:szCs w:val="26"/>
        </w:rPr>
        <w:t>4.Со дня вступления в силу настоящего решения признать утратившим силу следующие решения:</w:t>
      </w:r>
    </w:p>
    <w:p w14:paraId="57852921"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6"/>
          <w:szCs w:val="26"/>
        </w:rPr>
        <w:t>- от 30.11.2023 г. № 172 «Об установлении ставок земельного налога и сроков его уплаты на территории Калачеевского сельского поселения на 2024 год»;</w:t>
      </w:r>
    </w:p>
    <w:p w14:paraId="2A87BF5D"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6"/>
          <w:szCs w:val="26"/>
        </w:rPr>
        <w:t>- от 29.03.2024 № 195 «О внесении изменений в решение Совета народных депутатов Калачеевского сельского поселения от 30.11.2023 г. № 172 «Об установлении ставок земельного налога и сроков его уплаты на территории Калачеевского сельского поселения на 2023 год».</w:t>
      </w:r>
    </w:p>
    <w:p w14:paraId="34C52D99"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6"/>
          <w:szCs w:val="26"/>
        </w:rPr>
        <w:t>- от 04.07.2024 № 205 «О внесении изменений в решение Совета народных депутатов Калачеевского сельского поселения от 30.11.2023 г. № 172 «Об установлении ставок земельного налога и сроков его уплаты на территории Калачеевского сельского поселения на 2024 год».</w:t>
      </w:r>
    </w:p>
    <w:p w14:paraId="0B73261E"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6"/>
          <w:szCs w:val="26"/>
        </w:rPr>
        <w:t>5.Опубликовать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5B8A1713"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6"/>
          <w:szCs w:val="26"/>
        </w:rPr>
        <w:t>6. Настоящее решение вступает в силу с 1 января 2025 года, но не ранее чем по истечении одного месяца со дня его официального опубликования.</w:t>
      </w:r>
    </w:p>
    <w:p w14:paraId="5BA42D5C"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6"/>
          <w:szCs w:val="26"/>
        </w:rPr>
        <w:t>7.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284"/>
        <w:gridCol w:w="3285"/>
        <w:gridCol w:w="3285"/>
      </w:tblGrid>
      <w:tr w:rsidR="00D90AE3" w:rsidRPr="00D90AE3" w14:paraId="59F060DA" w14:textId="77777777" w:rsidTr="00463582">
        <w:tc>
          <w:tcPr>
            <w:tcW w:w="3284" w:type="dxa"/>
            <w:tcMar>
              <w:top w:w="0" w:type="dxa"/>
              <w:left w:w="108" w:type="dxa"/>
              <w:bottom w:w="0" w:type="dxa"/>
              <w:right w:w="108" w:type="dxa"/>
            </w:tcMar>
            <w:hideMark/>
          </w:tcPr>
          <w:p w14:paraId="446D0D1F" w14:textId="77777777" w:rsidR="00D90AE3" w:rsidRPr="00D90AE3" w:rsidRDefault="00D90AE3" w:rsidP="00D90AE3">
            <w:pPr>
              <w:rPr>
                <w:rFonts w:ascii="Arial" w:hAnsi="Arial" w:cs="Arial"/>
                <w:sz w:val="24"/>
              </w:rPr>
            </w:pPr>
          </w:p>
          <w:p w14:paraId="269D2AEA" w14:textId="77777777" w:rsidR="00D90AE3" w:rsidRPr="00D90AE3" w:rsidRDefault="00D90AE3" w:rsidP="00D90AE3">
            <w:pPr>
              <w:rPr>
                <w:rFonts w:ascii="Arial" w:hAnsi="Arial" w:cs="Arial"/>
                <w:sz w:val="24"/>
              </w:rPr>
            </w:pPr>
            <w:r w:rsidRPr="00D90AE3">
              <w:rPr>
                <w:rFonts w:ascii="Arial" w:hAnsi="Arial" w:cs="Arial"/>
                <w:sz w:val="26"/>
                <w:szCs w:val="26"/>
              </w:rPr>
              <w:t>Глава Калачеевского сельского поселения</w:t>
            </w:r>
          </w:p>
        </w:tc>
        <w:tc>
          <w:tcPr>
            <w:tcW w:w="3285" w:type="dxa"/>
            <w:tcMar>
              <w:top w:w="0" w:type="dxa"/>
              <w:left w:w="108" w:type="dxa"/>
              <w:bottom w:w="0" w:type="dxa"/>
              <w:right w:w="108" w:type="dxa"/>
            </w:tcMar>
            <w:hideMark/>
          </w:tcPr>
          <w:p w14:paraId="768425E0" w14:textId="77777777" w:rsidR="00D90AE3" w:rsidRPr="00D90AE3" w:rsidRDefault="00D90AE3" w:rsidP="00D90AE3">
            <w:pPr>
              <w:rPr>
                <w:rFonts w:ascii="Arial" w:hAnsi="Arial" w:cs="Arial"/>
                <w:sz w:val="24"/>
              </w:rPr>
            </w:pPr>
            <w:r w:rsidRPr="00D90AE3">
              <w:rPr>
                <w:rFonts w:ascii="Arial" w:hAnsi="Arial" w:cs="Arial"/>
                <w:sz w:val="24"/>
              </w:rPr>
              <w:t> </w:t>
            </w:r>
          </w:p>
        </w:tc>
        <w:tc>
          <w:tcPr>
            <w:tcW w:w="3285" w:type="dxa"/>
            <w:tcMar>
              <w:top w:w="0" w:type="dxa"/>
              <w:left w:w="108" w:type="dxa"/>
              <w:bottom w:w="0" w:type="dxa"/>
              <w:right w:w="108" w:type="dxa"/>
            </w:tcMar>
            <w:hideMark/>
          </w:tcPr>
          <w:p w14:paraId="46ADFE88" w14:textId="77777777" w:rsidR="00D90AE3" w:rsidRPr="00D90AE3" w:rsidRDefault="00D90AE3" w:rsidP="00D90AE3">
            <w:pPr>
              <w:rPr>
                <w:rFonts w:ascii="Arial" w:hAnsi="Arial" w:cs="Arial"/>
                <w:sz w:val="24"/>
              </w:rPr>
            </w:pPr>
          </w:p>
          <w:p w14:paraId="1C0A8080" w14:textId="77777777" w:rsidR="00D90AE3" w:rsidRPr="00D90AE3" w:rsidRDefault="00D90AE3" w:rsidP="00D90AE3">
            <w:pPr>
              <w:jc w:val="right"/>
              <w:rPr>
                <w:rFonts w:ascii="Arial" w:hAnsi="Arial" w:cs="Arial"/>
                <w:sz w:val="24"/>
              </w:rPr>
            </w:pPr>
            <w:r w:rsidRPr="00D90AE3">
              <w:rPr>
                <w:rFonts w:ascii="Arial" w:hAnsi="Arial" w:cs="Arial"/>
                <w:sz w:val="26"/>
                <w:szCs w:val="26"/>
              </w:rPr>
              <w:t>С.В. Перцев</w:t>
            </w:r>
          </w:p>
        </w:tc>
      </w:tr>
    </w:tbl>
    <w:p w14:paraId="75C0676E" w14:textId="77777777" w:rsidR="00D90AE3" w:rsidRPr="00D90AE3" w:rsidRDefault="00D90AE3" w:rsidP="00D90AE3">
      <w:pPr>
        <w:ind w:firstLine="567"/>
        <w:rPr>
          <w:rFonts w:ascii="Calibri" w:eastAsia="Calibri" w:hAnsi="Calibri"/>
          <w:sz w:val="22"/>
          <w:szCs w:val="22"/>
          <w:lang w:eastAsia="en-US"/>
        </w:rPr>
      </w:pPr>
    </w:p>
    <w:p w14:paraId="079E7ABF" w14:textId="77777777" w:rsidR="00D90AE3" w:rsidRPr="00D90AE3" w:rsidRDefault="00D90AE3" w:rsidP="00D90AE3">
      <w:pPr>
        <w:ind w:firstLine="709"/>
        <w:jc w:val="center"/>
        <w:rPr>
          <w:rFonts w:ascii="Arial" w:hAnsi="Arial" w:cs="Arial"/>
          <w:b/>
          <w:bCs/>
          <w:color w:val="000000"/>
          <w:sz w:val="24"/>
        </w:rPr>
      </w:pPr>
      <w:r w:rsidRPr="00D90AE3">
        <w:rPr>
          <w:rFonts w:ascii="Arial" w:hAnsi="Arial" w:cs="Arial"/>
          <w:color w:val="000000"/>
          <w:sz w:val="24"/>
        </w:rPr>
        <w:t>СОВЕТ НАРОДНЫХ ДЕПУТАТОВ</w:t>
      </w:r>
    </w:p>
    <w:p w14:paraId="65D7B6B2" w14:textId="77777777" w:rsidR="00D90AE3" w:rsidRPr="00D90AE3" w:rsidRDefault="00D90AE3" w:rsidP="00D90AE3">
      <w:pPr>
        <w:ind w:firstLine="709"/>
        <w:jc w:val="center"/>
        <w:rPr>
          <w:rFonts w:ascii="Arial" w:hAnsi="Arial" w:cs="Arial"/>
          <w:b/>
          <w:bCs/>
          <w:color w:val="000000"/>
          <w:sz w:val="24"/>
        </w:rPr>
      </w:pPr>
      <w:r w:rsidRPr="00D90AE3">
        <w:rPr>
          <w:rFonts w:ascii="Arial" w:hAnsi="Arial" w:cs="Arial"/>
          <w:color w:val="000000"/>
          <w:sz w:val="24"/>
        </w:rPr>
        <w:t>КАЛАЧЕЕВСКОГО СЕЛЬСКОГО ПОСЕЛЕНИЯ</w:t>
      </w:r>
    </w:p>
    <w:p w14:paraId="1F88A52E" w14:textId="77777777" w:rsidR="00D90AE3" w:rsidRPr="00D90AE3" w:rsidRDefault="00D90AE3" w:rsidP="00D90AE3">
      <w:pPr>
        <w:ind w:firstLine="709"/>
        <w:jc w:val="center"/>
        <w:rPr>
          <w:rFonts w:ascii="Arial" w:hAnsi="Arial" w:cs="Arial"/>
          <w:b/>
          <w:bCs/>
          <w:color w:val="000000"/>
          <w:sz w:val="24"/>
        </w:rPr>
      </w:pPr>
      <w:r w:rsidRPr="00D90AE3">
        <w:rPr>
          <w:rFonts w:ascii="Arial" w:hAnsi="Arial" w:cs="Arial"/>
          <w:color w:val="000000"/>
          <w:sz w:val="24"/>
        </w:rPr>
        <w:t>КАЛАЧЕЕВСКОГО МУНИЦИПАЛЬНОГО РАЙОНА</w:t>
      </w:r>
    </w:p>
    <w:p w14:paraId="5835995F" w14:textId="77777777" w:rsidR="00D90AE3" w:rsidRPr="00D90AE3" w:rsidRDefault="00D90AE3" w:rsidP="00D90AE3">
      <w:pPr>
        <w:ind w:firstLine="709"/>
        <w:jc w:val="center"/>
        <w:rPr>
          <w:rFonts w:ascii="Arial" w:hAnsi="Arial" w:cs="Arial"/>
          <w:b/>
          <w:bCs/>
          <w:color w:val="000000"/>
          <w:sz w:val="24"/>
        </w:rPr>
      </w:pPr>
      <w:r w:rsidRPr="00D90AE3">
        <w:rPr>
          <w:rFonts w:ascii="Arial" w:hAnsi="Arial" w:cs="Arial"/>
          <w:color w:val="000000"/>
          <w:sz w:val="24"/>
        </w:rPr>
        <w:t>ВОРОНЕЖСКОЙ ОБЛАСТИ</w:t>
      </w:r>
    </w:p>
    <w:p w14:paraId="1B49AC2D" w14:textId="77777777" w:rsidR="00D90AE3" w:rsidRPr="00D90AE3" w:rsidRDefault="00D90AE3" w:rsidP="00D90AE3">
      <w:pPr>
        <w:ind w:firstLine="709"/>
        <w:jc w:val="center"/>
        <w:rPr>
          <w:rFonts w:ascii="Arial" w:hAnsi="Arial" w:cs="Arial"/>
          <w:b/>
          <w:bCs/>
          <w:color w:val="000000"/>
          <w:sz w:val="24"/>
        </w:rPr>
      </w:pPr>
      <w:r w:rsidRPr="00D90AE3">
        <w:rPr>
          <w:rFonts w:ascii="Arial" w:hAnsi="Arial" w:cs="Arial"/>
          <w:color w:val="000000"/>
          <w:sz w:val="24"/>
        </w:rPr>
        <w:t>РЕШЕНИЕ</w:t>
      </w:r>
    </w:p>
    <w:p w14:paraId="745F0BF1"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6"/>
          <w:szCs w:val="26"/>
        </w:rPr>
        <w:t>От «29» ноября 2024 г. № 222</w:t>
      </w:r>
    </w:p>
    <w:p w14:paraId="7D5A1555"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6"/>
          <w:szCs w:val="26"/>
        </w:rPr>
        <w:t>п. Калачеевский</w:t>
      </w:r>
    </w:p>
    <w:p w14:paraId="03F15698" w14:textId="77777777" w:rsidR="00D90AE3" w:rsidRPr="00D90AE3" w:rsidRDefault="00D90AE3" w:rsidP="00D90AE3">
      <w:pPr>
        <w:ind w:firstLine="709"/>
        <w:jc w:val="center"/>
        <w:rPr>
          <w:rFonts w:ascii="Arial" w:hAnsi="Arial" w:cs="Arial"/>
          <w:b/>
          <w:bCs/>
          <w:color w:val="000000"/>
          <w:sz w:val="32"/>
          <w:szCs w:val="32"/>
        </w:rPr>
      </w:pPr>
      <w:r w:rsidRPr="00D90AE3">
        <w:rPr>
          <w:rFonts w:ascii="Arial" w:hAnsi="Arial" w:cs="Arial"/>
          <w:b/>
          <w:bCs/>
          <w:color w:val="000000"/>
          <w:sz w:val="32"/>
          <w:szCs w:val="32"/>
        </w:rPr>
        <w:t>О налоге на имущество физических лиц</w:t>
      </w:r>
    </w:p>
    <w:p w14:paraId="5C93AA4F" w14:textId="77777777" w:rsidR="00D90AE3" w:rsidRPr="00D90AE3" w:rsidRDefault="00D90AE3" w:rsidP="00D90AE3">
      <w:pPr>
        <w:ind w:firstLine="851"/>
        <w:rPr>
          <w:rFonts w:ascii="Arial" w:hAnsi="Arial" w:cs="Arial"/>
          <w:sz w:val="24"/>
        </w:rPr>
      </w:pPr>
      <w:r w:rsidRPr="00D90AE3">
        <w:rPr>
          <w:rFonts w:ascii="Arial" w:hAnsi="Arial" w:cs="Arial"/>
          <w:sz w:val="24"/>
          <w:shd w:val="clear" w:color="auto" w:fill="FFFFFF"/>
        </w:rPr>
        <w:t>В соответствии с главой 32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Воронежской области от 19.06.2015 г. №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Калачеевского сельского поселения Калачеевского муниципального района Воронежской области, Совет народных депутатов Калачеевского сельского поселения Р Е Ш И Л:</w:t>
      </w:r>
    </w:p>
    <w:p w14:paraId="27F96F2B" w14:textId="77777777" w:rsidR="00D90AE3" w:rsidRPr="00D90AE3" w:rsidRDefault="00D90AE3" w:rsidP="00D90AE3">
      <w:pPr>
        <w:ind w:firstLine="851"/>
        <w:rPr>
          <w:rFonts w:ascii="Arial" w:hAnsi="Arial" w:cs="Arial"/>
          <w:sz w:val="24"/>
        </w:rPr>
      </w:pPr>
      <w:r w:rsidRPr="00D90AE3">
        <w:rPr>
          <w:rFonts w:ascii="Arial" w:hAnsi="Arial" w:cs="Arial"/>
          <w:sz w:val="24"/>
          <w:shd w:val="clear" w:color="auto" w:fill="FFFFFF"/>
        </w:rPr>
        <w:t>1.Установить на территории Калачеевского сельского поселения Калачеевского муниципального района Воронежской области порядок определения налоговой базы по налогу на имущество физических лиц исходя из кадастровой стоимости объектов налогообложения.</w:t>
      </w:r>
    </w:p>
    <w:p w14:paraId="272A8FA0" w14:textId="77777777" w:rsidR="00D90AE3" w:rsidRPr="00D90AE3" w:rsidRDefault="00D90AE3" w:rsidP="00D90AE3">
      <w:pPr>
        <w:ind w:firstLine="851"/>
        <w:rPr>
          <w:rFonts w:ascii="Arial" w:hAnsi="Arial" w:cs="Arial"/>
          <w:color w:val="000000"/>
          <w:sz w:val="24"/>
        </w:rPr>
      </w:pPr>
      <w:r w:rsidRPr="00D90AE3">
        <w:rPr>
          <w:rFonts w:ascii="Arial" w:hAnsi="Arial" w:cs="Arial"/>
          <w:sz w:val="24"/>
        </w:rPr>
        <w:lastRenderedPageBreak/>
        <w:t xml:space="preserve">2.Утвердить ставки налога на имущество физических </w:t>
      </w:r>
      <w:r w:rsidRPr="00D90AE3">
        <w:rPr>
          <w:rFonts w:ascii="Arial" w:hAnsi="Arial" w:cs="Arial"/>
          <w:color w:val="000000"/>
          <w:sz w:val="24"/>
        </w:rPr>
        <w:t>лиц согласно приложению.</w:t>
      </w:r>
    </w:p>
    <w:p w14:paraId="26D4C026" w14:textId="77777777" w:rsidR="00D90AE3" w:rsidRPr="00D90AE3" w:rsidRDefault="00D90AE3" w:rsidP="00D90AE3">
      <w:pPr>
        <w:ind w:firstLine="851"/>
        <w:rPr>
          <w:rFonts w:ascii="Arial" w:hAnsi="Arial" w:cs="Arial"/>
          <w:color w:val="000000"/>
          <w:sz w:val="24"/>
        </w:rPr>
      </w:pPr>
      <w:r w:rsidRPr="00D90AE3">
        <w:rPr>
          <w:rFonts w:ascii="Arial" w:hAnsi="Arial" w:cs="Arial"/>
          <w:color w:val="000000"/>
          <w:sz w:val="24"/>
        </w:rPr>
        <w:t>3. Установить, что категории налогоплательщиков, освобождаемые от уплаты налога на имущество физических лиц, устанавливаются в соответствии пунктами 1, 1.1., 1.2 статьи 407 Налогового кодекса Российской Федерации.</w:t>
      </w:r>
    </w:p>
    <w:p w14:paraId="4ADC2F2C"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4"/>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14:paraId="7C0A7BC1"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4"/>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14:paraId="393A93F9" w14:textId="77777777" w:rsidR="00D90AE3" w:rsidRPr="00D90AE3" w:rsidRDefault="00D90AE3" w:rsidP="00D90AE3">
      <w:pPr>
        <w:ind w:firstLine="567"/>
        <w:rPr>
          <w:rFonts w:ascii="Arial" w:hAnsi="Arial" w:cs="Arial"/>
          <w:color w:val="000000"/>
          <w:sz w:val="24"/>
        </w:rPr>
      </w:pPr>
      <w:r w:rsidRPr="00D90AE3">
        <w:rPr>
          <w:rFonts w:ascii="Arial" w:hAnsi="Arial" w:cs="Arial"/>
          <w:color w:val="000000"/>
          <w:sz w:val="24"/>
        </w:rPr>
        <w:t xml:space="preserve">Налоговая льгота не предоставляется в отношении объектов налогообложения, указанных в подпункте 2 пункта 2 статьи 406 налогового Кодекса, за исключением гаражей и </w:t>
      </w:r>
      <w:proofErr w:type="spellStart"/>
      <w:r w:rsidRPr="00D90AE3">
        <w:rPr>
          <w:rFonts w:ascii="Arial" w:hAnsi="Arial" w:cs="Arial"/>
          <w:color w:val="000000"/>
          <w:sz w:val="24"/>
        </w:rPr>
        <w:t>машино</w:t>
      </w:r>
      <w:proofErr w:type="spellEnd"/>
      <w:r w:rsidRPr="00D90AE3">
        <w:rPr>
          <w:rFonts w:ascii="Arial" w:hAnsi="Arial" w:cs="Arial"/>
          <w:color w:val="000000"/>
          <w:sz w:val="24"/>
        </w:rPr>
        <w:t>-мест, расположенных в таких объектах налогообложения.</w:t>
      </w:r>
    </w:p>
    <w:p w14:paraId="174B90D9" w14:textId="77777777" w:rsidR="00D90AE3" w:rsidRPr="00D90AE3" w:rsidRDefault="00D90AE3" w:rsidP="00D90AE3">
      <w:pPr>
        <w:ind w:firstLine="720"/>
        <w:rPr>
          <w:rFonts w:ascii="Arial" w:hAnsi="Arial" w:cs="Arial"/>
          <w:color w:val="000000"/>
          <w:sz w:val="24"/>
        </w:rPr>
      </w:pPr>
      <w:r w:rsidRPr="00D90AE3">
        <w:rPr>
          <w:rFonts w:ascii="Arial" w:hAnsi="Arial" w:cs="Arial"/>
          <w:color w:val="000000"/>
          <w:sz w:val="24"/>
        </w:rPr>
        <w:t>3.Установить единый срок уплаты налога на имущество физических лиц - не позднее 1 декабря года, следующего за истекшим налоговым периодом.</w:t>
      </w:r>
    </w:p>
    <w:p w14:paraId="4900A30F" w14:textId="77777777" w:rsidR="00D90AE3" w:rsidRPr="00D90AE3" w:rsidRDefault="00D90AE3" w:rsidP="00D90AE3">
      <w:pPr>
        <w:ind w:firstLine="567"/>
        <w:rPr>
          <w:rFonts w:ascii="Arial" w:hAnsi="Arial" w:cs="Arial"/>
          <w:color w:val="000000"/>
          <w:sz w:val="24"/>
        </w:rPr>
      </w:pPr>
      <w:r w:rsidRPr="00D90AE3">
        <w:rPr>
          <w:rFonts w:ascii="Arial" w:hAnsi="Arial" w:cs="Arial"/>
          <w:color w:val="000000"/>
          <w:sz w:val="24"/>
        </w:rPr>
        <w:t>4. Признать утратившими силу следующие решения Совета Народных депутатов Калачеевского сельского поселения Калачеевского муниципального района Воронежской области:</w:t>
      </w:r>
    </w:p>
    <w:p w14:paraId="387C4234" w14:textId="77777777" w:rsidR="00D90AE3" w:rsidRPr="00D90AE3" w:rsidRDefault="00D90AE3" w:rsidP="00D90AE3">
      <w:pPr>
        <w:ind w:firstLine="567"/>
        <w:rPr>
          <w:rFonts w:ascii="Arial" w:hAnsi="Arial" w:cs="Arial"/>
          <w:color w:val="000000"/>
          <w:sz w:val="24"/>
        </w:rPr>
      </w:pPr>
      <w:r w:rsidRPr="00D90AE3">
        <w:rPr>
          <w:rFonts w:ascii="Arial" w:hAnsi="Arial" w:cs="Arial"/>
          <w:color w:val="000000"/>
          <w:sz w:val="24"/>
        </w:rPr>
        <w:t>- от 25.11.2015 г. № 14 «О налоге на имущество физических лиц»;</w:t>
      </w:r>
    </w:p>
    <w:p w14:paraId="120490DF" w14:textId="77777777" w:rsidR="00D90AE3" w:rsidRPr="00D90AE3" w:rsidRDefault="00D90AE3" w:rsidP="00D90AE3">
      <w:pPr>
        <w:ind w:firstLine="567"/>
        <w:rPr>
          <w:rFonts w:ascii="Arial" w:hAnsi="Arial" w:cs="Arial"/>
          <w:color w:val="000000"/>
          <w:sz w:val="24"/>
        </w:rPr>
      </w:pPr>
      <w:r w:rsidRPr="00D90AE3">
        <w:rPr>
          <w:rFonts w:ascii="Arial" w:hAnsi="Arial" w:cs="Arial"/>
          <w:color w:val="000000"/>
          <w:sz w:val="24"/>
        </w:rPr>
        <w:t>- от 24.05.2019 № 133 «О внесении изменений в решение от 25.11.2015 №14 «О налоге на имущество физических лиц»;</w:t>
      </w:r>
    </w:p>
    <w:p w14:paraId="54367588" w14:textId="77777777" w:rsidR="00D90AE3" w:rsidRPr="00D90AE3" w:rsidRDefault="00D90AE3" w:rsidP="00D90AE3">
      <w:pPr>
        <w:ind w:firstLine="567"/>
        <w:rPr>
          <w:rFonts w:ascii="Arial" w:hAnsi="Arial" w:cs="Arial"/>
          <w:color w:val="000000"/>
          <w:sz w:val="24"/>
        </w:rPr>
      </w:pPr>
      <w:r w:rsidRPr="00D90AE3">
        <w:rPr>
          <w:rFonts w:ascii="Arial" w:hAnsi="Arial" w:cs="Arial"/>
          <w:color w:val="000000"/>
          <w:sz w:val="24"/>
        </w:rPr>
        <w:t>- от 17.06.2019 № 138 «О внесении изменений в решение от 25.11.2015 №14 «О налоге на имущество физических лиц»;</w:t>
      </w:r>
    </w:p>
    <w:p w14:paraId="4847B6ED" w14:textId="77777777" w:rsidR="00D90AE3" w:rsidRPr="00D90AE3" w:rsidRDefault="00D90AE3" w:rsidP="00D90AE3">
      <w:pPr>
        <w:ind w:firstLine="567"/>
        <w:rPr>
          <w:rFonts w:ascii="Arial" w:hAnsi="Arial" w:cs="Arial"/>
          <w:color w:val="000000"/>
          <w:sz w:val="24"/>
        </w:rPr>
      </w:pPr>
      <w:r w:rsidRPr="00D90AE3">
        <w:rPr>
          <w:rFonts w:ascii="Arial" w:hAnsi="Arial" w:cs="Arial"/>
          <w:color w:val="000000"/>
          <w:sz w:val="24"/>
        </w:rPr>
        <w:t>- от 30.11.2022 № 94 «О внесении изменений в решение от 25.11.2015 №14 «О налоге на имущество физических лиц»;</w:t>
      </w:r>
    </w:p>
    <w:p w14:paraId="024177BF" w14:textId="77777777" w:rsidR="00D90AE3" w:rsidRPr="00D90AE3" w:rsidRDefault="00D90AE3" w:rsidP="00D90AE3">
      <w:pPr>
        <w:ind w:firstLine="567"/>
        <w:rPr>
          <w:rFonts w:ascii="Arial" w:hAnsi="Arial" w:cs="Arial"/>
          <w:color w:val="000000"/>
          <w:sz w:val="24"/>
        </w:rPr>
      </w:pPr>
      <w:r w:rsidRPr="00D90AE3">
        <w:rPr>
          <w:rFonts w:ascii="Arial" w:hAnsi="Arial" w:cs="Arial"/>
          <w:color w:val="000000"/>
          <w:sz w:val="24"/>
        </w:rPr>
        <w:t>5. Настоящее решение подлежит публикации в информационном Вестнике муниципальных правовых актов Калачеевского сельского поселения Калачеевского муниципального района Воронежской области и на официальном сайте администрации Калачеевского сельского поселения Калачеевского муниципального района Воронежской области.</w:t>
      </w:r>
    </w:p>
    <w:p w14:paraId="249B7F1B" w14:textId="77777777" w:rsidR="00D90AE3" w:rsidRPr="00D90AE3" w:rsidRDefault="00D90AE3" w:rsidP="00D90AE3">
      <w:pPr>
        <w:ind w:firstLine="567"/>
        <w:rPr>
          <w:rFonts w:ascii="Arial" w:hAnsi="Arial" w:cs="Arial"/>
          <w:color w:val="000000"/>
          <w:sz w:val="24"/>
        </w:rPr>
      </w:pPr>
      <w:r w:rsidRPr="00D90AE3">
        <w:rPr>
          <w:rFonts w:ascii="Arial" w:hAnsi="Arial" w:cs="Arial"/>
          <w:color w:val="000000"/>
          <w:sz w:val="24"/>
        </w:rPr>
        <w:t>6. Настоящее решение вступает в силу с 01 января 2025 года, но не ранее чем по истечении одного месяца со дня его официального опубликования.</w:t>
      </w:r>
    </w:p>
    <w:tbl>
      <w:tblPr>
        <w:tblW w:w="9965" w:type="dxa"/>
        <w:tblInd w:w="534" w:type="dxa"/>
        <w:tblCellMar>
          <w:left w:w="0" w:type="dxa"/>
          <w:right w:w="0" w:type="dxa"/>
        </w:tblCellMar>
        <w:tblLook w:val="04A0" w:firstRow="1" w:lastRow="0" w:firstColumn="1" w:lastColumn="0" w:noHBand="0" w:noVBand="1"/>
      </w:tblPr>
      <w:tblGrid>
        <w:gridCol w:w="3085"/>
        <w:gridCol w:w="1663"/>
        <w:gridCol w:w="1584"/>
        <w:gridCol w:w="1584"/>
        <w:gridCol w:w="2049"/>
      </w:tblGrid>
      <w:tr w:rsidR="00D90AE3" w:rsidRPr="00D90AE3" w14:paraId="6B325090" w14:textId="77777777" w:rsidTr="00D90AE3">
        <w:tc>
          <w:tcPr>
            <w:tcW w:w="3085" w:type="dxa"/>
            <w:tcMar>
              <w:top w:w="0" w:type="dxa"/>
              <w:left w:w="108" w:type="dxa"/>
              <w:bottom w:w="0" w:type="dxa"/>
              <w:right w:w="108" w:type="dxa"/>
            </w:tcMar>
            <w:hideMark/>
          </w:tcPr>
          <w:p w14:paraId="7C67E26F" w14:textId="77777777" w:rsidR="00D90AE3" w:rsidRPr="00D90AE3" w:rsidRDefault="00D90AE3" w:rsidP="00D90AE3">
            <w:pPr>
              <w:ind w:left="-105"/>
              <w:rPr>
                <w:rFonts w:ascii="Arial" w:hAnsi="Arial" w:cs="Arial"/>
                <w:sz w:val="24"/>
              </w:rPr>
            </w:pPr>
            <w:r w:rsidRPr="00D90AE3">
              <w:rPr>
                <w:rFonts w:ascii="Arial" w:hAnsi="Arial" w:cs="Arial"/>
                <w:sz w:val="24"/>
              </w:rPr>
              <w:t>Глава Калачеевского сельского поселения</w:t>
            </w:r>
          </w:p>
        </w:tc>
        <w:tc>
          <w:tcPr>
            <w:tcW w:w="1663" w:type="dxa"/>
            <w:tcMar>
              <w:top w:w="0" w:type="dxa"/>
              <w:left w:w="108" w:type="dxa"/>
              <w:bottom w:w="0" w:type="dxa"/>
              <w:right w:w="108" w:type="dxa"/>
            </w:tcMar>
            <w:hideMark/>
          </w:tcPr>
          <w:p w14:paraId="3866B2F0" w14:textId="77777777" w:rsidR="00D90AE3" w:rsidRPr="00D90AE3" w:rsidRDefault="00D90AE3" w:rsidP="00D90AE3">
            <w:pPr>
              <w:ind w:left="-105"/>
              <w:rPr>
                <w:rFonts w:ascii="Arial" w:hAnsi="Arial" w:cs="Arial"/>
                <w:sz w:val="24"/>
              </w:rPr>
            </w:pPr>
            <w:r w:rsidRPr="00D90AE3">
              <w:rPr>
                <w:rFonts w:ascii="Arial" w:hAnsi="Arial" w:cs="Arial"/>
                <w:sz w:val="24"/>
              </w:rPr>
              <w:t> </w:t>
            </w:r>
          </w:p>
        </w:tc>
        <w:tc>
          <w:tcPr>
            <w:tcW w:w="1584" w:type="dxa"/>
          </w:tcPr>
          <w:p w14:paraId="56EB6958" w14:textId="77777777" w:rsidR="00D90AE3" w:rsidRPr="00D90AE3" w:rsidRDefault="00D90AE3" w:rsidP="00D90AE3">
            <w:pPr>
              <w:ind w:left="-105"/>
              <w:rPr>
                <w:rFonts w:ascii="Arial" w:hAnsi="Arial" w:cs="Arial"/>
                <w:sz w:val="24"/>
              </w:rPr>
            </w:pPr>
          </w:p>
        </w:tc>
        <w:tc>
          <w:tcPr>
            <w:tcW w:w="1584" w:type="dxa"/>
          </w:tcPr>
          <w:p w14:paraId="20352BBD" w14:textId="77777777" w:rsidR="00D90AE3" w:rsidRPr="00D90AE3" w:rsidRDefault="00D90AE3" w:rsidP="00D90AE3">
            <w:pPr>
              <w:ind w:left="-105"/>
              <w:rPr>
                <w:rFonts w:ascii="Arial" w:hAnsi="Arial" w:cs="Arial"/>
                <w:sz w:val="24"/>
              </w:rPr>
            </w:pPr>
          </w:p>
        </w:tc>
        <w:tc>
          <w:tcPr>
            <w:tcW w:w="2049" w:type="dxa"/>
            <w:tcMar>
              <w:top w:w="0" w:type="dxa"/>
              <w:left w:w="108" w:type="dxa"/>
              <w:bottom w:w="0" w:type="dxa"/>
              <w:right w:w="108" w:type="dxa"/>
            </w:tcMar>
            <w:hideMark/>
          </w:tcPr>
          <w:p w14:paraId="32DBB22D" w14:textId="77777777" w:rsidR="00D90AE3" w:rsidRPr="00D90AE3" w:rsidRDefault="00D90AE3" w:rsidP="00D90AE3">
            <w:pPr>
              <w:ind w:left="-105"/>
              <w:rPr>
                <w:rFonts w:ascii="Arial" w:hAnsi="Arial" w:cs="Arial"/>
                <w:sz w:val="24"/>
              </w:rPr>
            </w:pPr>
            <w:r w:rsidRPr="00D90AE3">
              <w:rPr>
                <w:rFonts w:ascii="Arial" w:hAnsi="Arial" w:cs="Arial"/>
                <w:sz w:val="24"/>
              </w:rPr>
              <w:t xml:space="preserve">       </w:t>
            </w:r>
          </w:p>
          <w:p w14:paraId="452D0554" w14:textId="398F187F" w:rsidR="00D90AE3" w:rsidRPr="00D90AE3" w:rsidRDefault="00D90AE3" w:rsidP="00D90AE3">
            <w:pPr>
              <w:ind w:left="-105"/>
              <w:rPr>
                <w:rFonts w:ascii="Arial" w:hAnsi="Arial" w:cs="Arial"/>
                <w:sz w:val="24"/>
              </w:rPr>
            </w:pPr>
            <w:r w:rsidRPr="00D90AE3">
              <w:rPr>
                <w:rFonts w:ascii="Arial" w:hAnsi="Arial" w:cs="Arial"/>
                <w:sz w:val="24"/>
              </w:rPr>
              <w:t xml:space="preserve">        С.В. Перцев</w:t>
            </w:r>
          </w:p>
        </w:tc>
      </w:tr>
    </w:tbl>
    <w:p w14:paraId="70BF1368" w14:textId="77777777" w:rsidR="00D90AE3" w:rsidRPr="00D90AE3" w:rsidRDefault="00D90AE3" w:rsidP="00D90AE3">
      <w:pPr>
        <w:ind w:left="5103"/>
        <w:rPr>
          <w:rFonts w:ascii="Arial" w:hAnsi="Arial" w:cs="Arial"/>
          <w:color w:val="000000"/>
          <w:sz w:val="24"/>
        </w:rPr>
      </w:pPr>
      <w:r w:rsidRPr="00D90AE3">
        <w:rPr>
          <w:rFonts w:ascii="Arial" w:hAnsi="Arial" w:cs="Arial"/>
          <w:color w:val="000000"/>
          <w:sz w:val="24"/>
        </w:rPr>
        <w:t>Приложение к решению Совета народных депутатов Калачеевского сельского поселения Калачеевского муниципального района Воронежской области от 29 ноября 2024 года № 222 «О налоге на имущество физических лиц»</w:t>
      </w:r>
    </w:p>
    <w:p w14:paraId="6D5878C9" w14:textId="77777777" w:rsidR="00D90AE3" w:rsidRPr="00D90AE3" w:rsidRDefault="00D90AE3" w:rsidP="00D90AE3">
      <w:pPr>
        <w:ind w:firstLine="709"/>
        <w:rPr>
          <w:rFonts w:ascii="Arial" w:hAnsi="Arial" w:cs="Arial"/>
          <w:color w:val="000000"/>
          <w:sz w:val="24"/>
        </w:rPr>
      </w:pPr>
      <w:r w:rsidRPr="00D90AE3">
        <w:rPr>
          <w:rFonts w:ascii="Arial" w:hAnsi="Arial" w:cs="Arial"/>
          <w:color w:val="000000"/>
          <w:sz w:val="24"/>
        </w:rPr>
        <w:t>Ставки налога на имущество физических лиц.</w:t>
      </w:r>
    </w:p>
    <w:p w14:paraId="761EA888" w14:textId="77777777" w:rsidR="00D90AE3" w:rsidRPr="00D90AE3" w:rsidRDefault="00D90AE3" w:rsidP="00D90AE3">
      <w:pPr>
        <w:rPr>
          <w:rFonts w:ascii="Arial" w:hAnsi="Arial" w:cs="Arial"/>
          <w:color w:val="000000"/>
          <w:sz w:val="24"/>
        </w:rPr>
      </w:pPr>
    </w:p>
    <w:tbl>
      <w:tblPr>
        <w:tblW w:w="0" w:type="auto"/>
        <w:tblCellMar>
          <w:left w:w="0" w:type="dxa"/>
          <w:right w:w="0" w:type="dxa"/>
        </w:tblCellMar>
        <w:tblLook w:val="04A0" w:firstRow="1" w:lastRow="0" w:firstColumn="1" w:lastColumn="0" w:noHBand="0" w:noVBand="1"/>
      </w:tblPr>
      <w:tblGrid>
        <w:gridCol w:w="702"/>
        <w:gridCol w:w="7520"/>
        <w:gridCol w:w="1276"/>
      </w:tblGrid>
      <w:tr w:rsidR="00D90AE3" w:rsidRPr="00D90AE3" w14:paraId="63B95EAF" w14:textId="77777777" w:rsidTr="00463582">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3470CE" w14:textId="77777777" w:rsidR="00D90AE3" w:rsidRPr="00D90AE3" w:rsidRDefault="00D90AE3" w:rsidP="00D90AE3">
            <w:pPr>
              <w:jc w:val="center"/>
              <w:rPr>
                <w:rFonts w:ascii="Arial" w:hAnsi="Arial" w:cs="Arial"/>
                <w:sz w:val="24"/>
              </w:rPr>
            </w:pPr>
            <w:r w:rsidRPr="00D90AE3">
              <w:rPr>
                <w:rFonts w:ascii="Arial" w:hAnsi="Arial" w:cs="Arial"/>
                <w:sz w:val="24"/>
              </w:rPr>
              <w:t>№</w:t>
            </w:r>
          </w:p>
          <w:p w14:paraId="23D84B01" w14:textId="77777777" w:rsidR="00D90AE3" w:rsidRPr="00D90AE3" w:rsidRDefault="00D90AE3" w:rsidP="00D90AE3">
            <w:pPr>
              <w:jc w:val="center"/>
              <w:rPr>
                <w:rFonts w:ascii="Arial" w:hAnsi="Arial" w:cs="Arial"/>
                <w:sz w:val="24"/>
              </w:rPr>
            </w:pPr>
            <w:r w:rsidRPr="00D90AE3">
              <w:rPr>
                <w:rFonts w:ascii="Arial" w:hAnsi="Arial" w:cs="Arial"/>
                <w:sz w:val="24"/>
              </w:rPr>
              <w:t>п/п</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C239BC" w14:textId="77777777" w:rsidR="00D90AE3" w:rsidRPr="00D90AE3" w:rsidRDefault="00D90AE3" w:rsidP="00D90AE3">
            <w:pPr>
              <w:jc w:val="center"/>
              <w:rPr>
                <w:rFonts w:ascii="Arial" w:hAnsi="Arial" w:cs="Arial"/>
                <w:sz w:val="24"/>
              </w:rPr>
            </w:pPr>
            <w:r w:rsidRPr="00D90AE3">
              <w:rPr>
                <w:rFonts w:ascii="Arial" w:hAnsi="Arial" w:cs="Arial"/>
                <w:sz w:val="24"/>
              </w:rPr>
              <w:t>Объект налогообложения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2DA901" w14:textId="77777777" w:rsidR="00D90AE3" w:rsidRPr="00D90AE3" w:rsidRDefault="00D90AE3" w:rsidP="00D90AE3">
            <w:pPr>
              <w:jc w:val="center"/>
              <w:rPr>
                <w:rFonts w:ascii="Arial" w:hAnsi="Arial" w:cs="Arial"/>
                <w:sz w:val="24"/>
              </w:rPr>
            </w:pPr>
            <w:r w:rsidRPr="00D90AE3">
              <w:rPr>
                <w:rFonts w:ascii="Arial" w:hAnsi="Arial" w:cs="Arial"/>
                <w:sz w:val="24"/>
              </w:rPr>
              <w:t>Ставка налога, %</w:t>
            </w:r>
          </w:p>
        </w:tc>
      </w:tr>
      <w:tr w:rsidR="00D90AE3" w:rsidRPr="00D90AE3" w14:paraId="023EA90D" w14:textId="77777777" w:rsidTr="00463582">
        <w:trPr>
          <w:trHeight w:val="25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7238D0" w14:textId="77777777" w:rsidR="00D90AE3" w:rsidRPr="00D90AE3" w:rsidRDefault="00D90AE3" w:rsidP="00D90AE3">
            <w:pPr>
              <w:jc w:val="center"/>
              <w:rPr>
                <w:rFonts w:ascii="Arial" w:hAnsi="Arial" w:cs="Arial"/>
                <w:sz w:val="24"/>
              </w:rPr>
            </w:pPr>
            <w:r w:rsidRPr="00D90AE3">
              <w:rPr>
                <w:rFonts w:ascii="Arial" w:hAnsi="Arial" w:cs="Arial"/>
                <w:sz w:val="24"/>
              </w:rPr>
              <w:t>1.</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FA6A38" w14:textId="77777777" w:rsidR="00D90AE3" w:rsidRPr="00D90AE3" w:rsidRDefault="00D90AE3" w:rsidP="00D90AE3">
            <w:pPr>
              <w:rPr>
                <w:rFonts w:ascii="Arial" w:hAnsi="Arial" w:cs="Arial"/>
                <w:sz w:val="24"/>
              </w:rPr>
            </w:pPr>
            <w:r w:rsidRPr="00D90AE3">
              <w:rPr>
                <w:rFonts w:ascii="Arial" w:hAnsi="Arial" w:cs="Arial"/>
                <w:sz w:val="24"/>
              </w:rPr>
              <w:t>Жилой дом (часть жилого дома)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C993F9" w14:textId="77777777" w:rsidR="00D90AE3" w:rsidRPr="00D90AE3" w:rsidRDefault="00D90AE3" w:rsidP="00D90AE3">
            <w:pPr>
              <w:jc w:val="center"/>
              <w:rPr>
                <w:rFonts w:ascii="Arial" w:hAnsi="Arial" w:cs="Arial"/>
                <w:sz w:val="24"/>
              </w:rPr>
            </w:pPr>
            <w:r w:rsidRPr="00D90AE3">
              <w:rPr>
                <w:rFonts w:ascii="Arial" w:hAnsi="Arial" w:cs="Arial"/>
                <w:sz w:val="24"/>
              </w:rPr>
              <w:t>0,3</w:t>
            </w:r>
          </w:p>
        </w:tc>
      </w:tr>
      <w:tr w:rsidR="00D90AE3" w:rsidRPr="00D90AE3" w14:paraId="49FBAA03" w14:textId="77777777" w:rsidTr="00463582">
        <w:trPr>
          <w:trHeight w:val="263"/>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E81949" w14:textId="77777777" w:rsidR="00D90AE3" w:rsidRPr="00D90AE3" w:rsidRDefault="00D90AE3" w:rsidP="00D90AE3">
            <w:pPr>
              <w:jc w:val="center"/>
              <w:rPr>
                <w:rFonts w:ascii="Arial" w:hAnsi="Arial" w:cs="Arial"/>
                <w:sz w:val="24"/>
              </w:rPr>
            </w:pPr>
            <w:r w:rsidRPr="00D90AE3">
              <w:rPr>
                <w:rFonts w:ascii="Arial" w:hAnsi="Arial" w:cs="Arial"/>
                <w:sz w:val="24"/>
              </w:rPr>
              <w:t>2.</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1EDCE4" w14:textId="77777777" w:rsidR="00D90AE3" w:rsidRPr="00D90AE3" w:rsidRDefault="00D90AE3" w:rsidP="00D90AE3">
            <w:pPr>
              <w:rPr>
                <w:rFonts w:ascii="Arial" w:hAnsi="Arial" w:cs="Arial"/>
                <w:sz w:val="24"/>
              </w:rPr>
            </w:pPr>
            <w:r w:rsidRPr="00D90AE3">
              <w:rPr>
                <w:rFonts w:ascii="Arial" w:hAnsi="Arial" w:cs="Arial"/>
                <w:sz w:val="24"/>
              </w:rPr>
              <w:t>Жилое помещение (квартира, часть квартиры, комната)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0CD95E" w14:textId="77777777" w:rsidR="00D90AE3" w:rsidRPr="00D90AE3" w:rsidRDefault="00D90AE3" w:rsidP="00D90AE3">
            <w:pPr>
              <w:jc w:val="center"/>
              <w:rPr>
                <w:rFonts w:ascii="Arial" w:hAnsi="Arial" w:cs="Arial"/>
                <w:sz w:val="24"/>
              </w:rPr>
            </w:pPr>
            <w:r w:rsidRPr="00D90AE3">
              <w:rPr>
                <w:rFonts w:ascii="Arial" w:hAnsi="Arial" w:cs="Arial"/>
                <w:sz w:val="24"/>
              </w:rPr>
              <w:t>0,3</w:t>
            </w:r>
          </w:p>
        </w:tc>
      </w:tr>
      <w:tr w:rsidR="00D90AE3" w:rsidRPr="00D90AE3" w14:paraId="114308E9" w14:textId="77777777" w:rsidTr="00463582">
        <w:trPr>
          <w:trHeight w:val="413"/>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B61E23" w14:textId="77777777" w:rsidR="00D90AE3" w:rsidRPr="00D90AE3" w:rsidRDefault="00D90AE3" w:rsidP="00D90AE3">
            <w:pPr>
              <w:jc w:val="center"/>
              <w:rPr>
                <w:rFonts w:ascii="Arial" w:hAnsi="Arial" w:cs="Arial"/>
                <w:sz w:val="24"/>
              </w:rPr>
            </w:pPr>
            <w:r w:rsidRPr="00D90AE3">
              <w:rPr>
                <w:rFonts w:ascii="Arial" w:hAnsi="Arial" w:cs="Arial"/>
                <w:sz w:val="24"/>
              </w:rPr>
              <w:lastRenderedPageBreak/>
              <w:t>3.</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AF17E2" w14:textId="77777777" w:rsidR="00D90AE3" w:rsidRPr="00D90AE3" w:rsidRDefault="00D90AE3" w:rsidP="00D90AE3">
            <w:pPr>
              <w:rPr>
                <w:rFonts w:ascii="Arial" w:hAnsi="Arial" w:cs="Arial"/>
                <w:sz w:val="24"/>
              </w:rPr>
            </w:pPr>
            <w:r w:rsidRPr="00D90AE3">
              <w:rPr>
                <w:rFonts w:ascii="Arial" w:hAnsi="Arial" w:cs="Arial"/>
                <w:sz w:val="24"/>
              </w:rPr>
              <w:t xml:space="preserve">Гараж, </w:t>
            </w:r>
            <w:proofErr w:type="spellStart"/>
            <w:r w:rsidRPr="00D90AE3">
              <w:rPr>
                <w:rFonts w:ascii="Arial" w:hAnsi="Arial" w:cs="Arial"/>
                <w:sz w:val="24"/>
              </w:rPr>
              <w:t>машино</w:t>
            </w:r>
            <w:proofErr w:type="spellEnd"/>
            <w:r w:rsidRPr="00D90AE3">
              <w:rPr>
                <w:rFonts w:ascii="Arial" w:hAnsi="Arial" w:cs="Arial"/>
                <w:sz w:val="24"/>
              </w:rPr>
              <w:t>-место, в том числе расположенные в объектах налогообложения, указанных в подпункте 2 части 2 статьи 406 Налогового кодекса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33F38D" w14:textId="77777777" w:rsidR="00D90AE3" w:rsidRPr="00D90AE3" w:rsidRDefault="00D90AE3" w:rsidP="00D90AE3">
            <w:pPr>
              <w:jc w:val="center"/>
              <w:rPr>
                <w:rFonts w:ascii="Arial" w:hAnsi="Arial" w:cs="Arial"/>
                <w:sz w:val="24"/>
              </w:rPr>
            </w:pPr>
            <w:r w:rsidRPr="00D90AE3">
              <w:rPr>
                <w:rFonts w:ascii="Arial" w:hAnsi="Arial" w:cs="Arial"/>
                <w:sz w:val="24"/>
              </w:rPr>
              <w:t> </w:t>
            </w:r>
          </w:p>
          <w:p w14:paraId="57130F69" w14:textId="77777777" w:rsidR="00D90AE3" w:rsidRPr="00D90AE3" w:rsidRDefault="00D90AE3" w:rsidP="00D90AE3">
            <w:pPr>
              <w:jc w:val="center"/>
              <w:rPr>
                <w:rFonts w:ascii="Arial" w:hAnsi="Arial" w:cs="Arial"/>
                <w:sz w:val="24"/>
              </w:rPr>
            </w:pPr>
            <w:r w:rsidRPr="00D90AE3">
              <w:rPr>
                <w:rFonts w:ascii="Arial" w:hAnsi="Arial" w:cs="Arial"/>
                <w:sz w:val="24"/>
              </w:rPr>
              <w:t>0,3</w:t>
            </w:r>
          </w:p>
        </w:tc>
      </w:tr>
      <w:tr w:rsidR="00D90AE3" w:rsidRPr="00D90AE3" w14:paraId="61E61365" w14:textId="77777777" w:rsidTr="00463582">
        <w:trPr>
          <w:trHeight w:val="550"/>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B99D59" w14:textId="77777777" w:rsidR="00D90AE3" w:rsidRPr="00D90AE3" w:rsidRDefault="00D90AE3" w:rsidP="00D90AE3">
            <w:pPr>
              <w:jc w:val="center"/>
              <w:rPr>
                <w:rFonts w:ascii="Arial" w:hAnsi="Arial" w:cs="Arial"/>
                <w:sz w:val="24"/>
              </w:rPr>
            </w:pPr>
            <w:r w:rsidRPr="00D90AE3">
              <w:rPr>
                <w:rFonts w:ascii="Arial" w:hAnsi="Arial" w:cs="Arial"/>
                <w:sz w:val="24"/>
              </w:rPr>
              <w:t>4.</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D63CD8" w14:textId="77777777" w:rsidR="00D90AE3" w:rsidRPr="00D90AE3" w:rsidRDefault="00D90AE3" w:rsidP="00D90AE3">
            <w:pPr>
              <w:rPr>
                <w:rFonts w:ascii="Arial" w:hAnsi="Arial" w:cs="Arial"/>
                <w:sz w:val="24"/>
              </w:rPr>
            </w:pPr>
            <w:r w:rsidRPr="00D90AE3">
              <w:rPr>
                <w:rFonts w:ascii="Arial" w:hAnsi="Arial" w:cs="Arial"/>
                <w:sz w:val="24"/>
              </w:rPr>
              <w:t>Единый недвижимый комплекс (в состав которого входит хотя бы одно жилое помещение (жилой дом)</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E8F852" w14:textId="77777777" w:rsidR="00D90AE3" w:rsidRPr="00D90AE3" w:rsidRDefault="00D90AE3" w:rsidP="00D90AE3">
            <w:pPr>
              <w:jc w:val="center"/>
              <w:rPr>
                <w:rFonts w:ascii="Arial" w:hAnsi="Arial" w:cs="Arial"/>
                <w:sz w:val="24"/>
              </w:rPr>
            </w:pPr>
            <w:r w:rsidRPr="00D90AE3">
              <w:rPr>
                <w:rFonts w:ascii="Arial" w:hAnsi="Arial" w:cs="Arial"/>
                <w:sz w:val="24"/>
              </w:rPr>
              <w:t> </w:t>
            </w:r>
          </w:p>
          <w:p w14:paraId="678B3110" w14:textId="77777777" w:rsidR="00D90AE3" w:rsidRPr="00D90AE3" w:rsidRDefault="00D90AE3" w:rsidP="00D90AE3">
            <w:pPr>
              <w:jc w:val="center"/>
              <w:rPr>
                <w:rFonts w:ascii="Arial" w:hAnsi="Arial" w:cs="Arial"/>
                <w:sz w:val="24"/>
              </w:rPr>
            </w:pPr>
            <w:r w:rsidRPr="00D90AE3">
              <w:rPr>
                <w:rFonts w:ascii="Arial" w:hAnsi="Arial" w:cs="Arial"/>
                <w:sz w:val="24"/>
              </w:rPr>
              <w:t>0,3</w:t>
            </w:r>
          </w:p>
        </w:tc>
      </w:tr>
      <w:tr w:rsidR="00D90AE3" w:rsidRPr="00D90AE3" w14:paraId="6515EC31" w14:textId="77777777" w:rsidTr="00463582">
        <w:trPr>
          <w:trHeight w:val="81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82E8B3" w14:textId="77777777" w:rsidR="00D90AE3" w:rsidRPr="00D90AE3" w:rsidRDefault="00D90AE3" w:rsidP="00D90AE3">
            <w:pPr>
              <w:jc w:val="center"/>
              <w:rPr>
                <w:rFonts w:ascii="Arial" w:hAnsi="Arial" w:cs="Arial"/>
                <w:sz w:val="24"/>
              </w:rPr>
            </w:pPr>
            <w:r w:rsidRPr="00D90AE3">
              <w:rPr>
                <w:rFonts w:ascii="Arial" w:hAnsi="Arial" w:cs="Arial"/>
                <w:sz w:val="24"/>
              </w:rPr>
              <w:t>5.</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260129" w14:textId="77777777" w:rsidR="00D90AE3" w:rsidRPr="00D90AE3" w:rsidRDefault="00D90AE3" w:rsidP="00D90AE3">
            <w:pPr>
              <w:rPr>
                <w:rFonts w:ascii="Arial" w:hAnsi="Arial" w:cs="Arial"/>
                <w:sz w:val="24"/>
              </w:rPr>
            </w:pPr>
            <w:r w:rsidRPr="00D90AE3">
              <w:rPr>
                <w:rFonts w:ascii="Arial" w:hAnsi="Arial" w:cs="Arial"/>
                <w:sz w:val="24"/>
              </w:rPr>
              <w:t>Объект незавершенного строительства (в случае, если проектируемым назначением такого объекта является жилой дом)</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07251C" w14:textId="77777777" w:rsidR="00D90AE3" w:rsidRPr="00D90AE3" w:rsidRDefault="00D90AE3" w:rsidP="00D90AE3">
            <w:pPr>
              <w:jc w:val="center"/>
              <w:rPr>
                <w:rFonts w:ascii="Arial" w:hAnsi="Arial" w:cs="Arial"/>
                <w:sz w:val="24"/>
              </w:rPr>
            </w:pPr>
            <w:r w:rsidRPr="00D90AE3">
              <w:rPr>
                <w:rFonts w:ascii="Arial" w:hAnsi="Arial" w:cs="Arial"/>
                <w:sz w:val="24"/>
              </w:rPr>
              <w:t> </w:t>
            </w:r>
          </w:p>
          <w:p w14:paraId="01278B41" w14:textId="77777777" w:rsidR="00D90AE3" w:rsidRPr="00D90AE3" w:rsidRDefault="00D90AE3" w:rsidP="00D90AE3">
            <w:pPr>
              <w:jc w:val="center"/>
              <w:rPr>
                <w:rFonts w:ascii="Arial" w:hAnsi="Arial" w:cs="Arial"/>
                <w:sz w:val="24"/>
              </w:rPr>
            </w:pPr>
            <w:r w:rsidRPr="00D90AE3">
              <w:rPr>
                <w:rFonts w:ascii="Arial" w:hAnsi="Arial" w:cs="Arial"/>
                <w:sz w:val="24"/>
              </w:rPr>
              <w:t>0,3</w:t>
            </w:r>
          </w:p>
        </w:tc>
      </w:tr>
      <w:tr w:rsidR="00D90AE3" w:rsidRPr="00D90AE3" w14:paraId="63E6D9EA" w14:textId="77777777" w:rsidTr="00463582">
        <w:trPr>
          <w:trHeight w:val="1310"/>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12FAC2" w14:textId="77777777" w:rsidR="00D90AE3" w:rsidRPr="00D90AE3" w:rsidRDefault="00D90AE3" w:rsidP="00D90AE3">
            <w:pPr>
              <w:jc w:val="center"/>
              <w:rPr>
                <w:rFonts w:ascii="Arial" w:hAnsi="Arial" w:cs="Arial"/>
                <w:sz w:val="24"/>
              </w:rPr>
            </w:pPr>
            <w:r w:rsidRPr="00D90AE3">
              <w:rPr>
                <w:rFonts w:ascii="Arial" w:hAnsi="Arial" w:cs="Arial"/>
                <w:sz w:val="24"/>
              </w:rPr>
              <w:t>6.</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2A9316" w14:textId="77777777" w:rsidR="00D90AE3" w:rsidRPr="00D90AE3" w:rsidRDefault="00D90AE3" w:rsidP="00D90AE3">
            <w:pPr>
              <w:rPr>
                <w:rFonts w:ascii="Arial" w:hAnsi="Arial" w:cs="Arial"/>
                <w:sz w:val="24"/>
              </w:rPr>
            </w:pPr>
            <w:r w:rsidRPr="00D90AE3">
              <w:rPr>
                <w:rFonts w:ascii="Arial" w:hAnsi="Arial" w:cs="Arial"/>
                <w:sz w:val="24"/>
              </w:rPr>
              <w:t xml:space="preserve">Хозяйственные строения или сооружения площадь каждого из которых не превышает 50 </w:t>
            </w:r>
            <w:proofErr w:type="spellStart"/>
            <w:r w:rsidRPr="00D90AE3">
              <w:rPr>
                <w:rFonts w:ascii="Arial" w:hAnsi="Arial" w:cs="Arial"/>
                <w:sz w:val="24"/>
              </w:rPr>
              <w:t>кв</w:t>
            </w:r>
            <w:proofErr w:type="gramStart"/>
            <w:r w:rsidRPr="00D90AE3">
              <w:rPr>
                <w:rFonts w:ascii="Arial" w:hAnsi="Arial" w:cs="Arial"/>
                <w:sz w:val="24"/>
              </w:rPr>
              <w:t>.</w:t>
            </w:r>
            <w:proofErr w:type="gramEnd"/>
            <w:r w:rsidRPr="00D90AE3">
              <w:rPr>
                <w:rFonts w:ascii="Arial" w:hAnsi="Arial" w:cs="Arial"/>
                <w:sz w:val="24"/>
              </w:rPr>
              <w:t>м</w:t>
            </w:r>
            <w:proofErr w:type="spellEnd"/>
            <w:r w:rsidRPr="00D90AE3">
              <w:rPr>
                <w:rFonts w:ascii="Arial" w:hAnsi="Arial" w:cs="Arial"/>
                <w:sz w:val="24"/>
              </w:rPr>
              <w:t>.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5965B8" w14:textId="77777777" w:rsidR="00D90AE3" w:rsidRPr="00D90AE3" w:rsidRDefault="00D90AE3" w:rsidP="00D90AE3">
            <w:pPr>
              <w:jc w:val="center"/>
              <w:rPr>
                <w:rFonts w:ascii="Arial" w:hAnsi="Arial" w:cs="Arial"/>
                <w:sz w:val="24"/>
              </w:rPr>
            </w:pPr>
            <w:r w:rsidRPr="00D90AE3">
              <w:rPr>
                <w:rFonts w:ascii="Arial" w:hAnsi="Arial" w:cs="Arial"/>
                <w:sz w:val="24"/>
              </w:rPr>
              <w:t> </w:t>
            </w:r>
          </w:p>
          <w:p w14:paraId="40A01C8F" w14:textId="77777777" w:rsidR="00D90AE3" w:rsidRPr="00D90AE3" w:rsidRDefault="00D90AE3" w:rsidP="00D90AE3">
            <w:pPr>
              <w:jc w:val="center"/>
              <w:rPr>
                <w:rFonts w:ascii="Arial" w:hAnsi="Arial" w:cs="Arial"/>
                <w:sz w:val="24"/>
              </w:rPr>
            </w:pPr>
            <w:r w:rsidRPr="00D90AE3">
              <w:rPr>
                <w:rFonts w:ascii="Arial" w:hAnsi="Arial" w:cs="Arial"/>
                <w:sz w:val="24"/>
              </w:rPr>
              <w:t> </w:t>
            </w:r>
          </w:p>
          <w:p w14:paraId="5974762F" w14:textId="77777777" w:rsidR="00D90AE3" w:rsidRPr="00D90AE3" w:rsidRDefault="00D90AE3" w:rsidP="00D90AE3">
            <w:pPr>
              <w:jc w:val="center"/>
              <w:rPr>
                <w:rFonts w:ascii="Arial" w:hAnsi="Arial" w:cs="Arial"/>
                <w:sz w:val="24"/>
              </w:rPr>
            </w:pPr>
            <w:r w:rsidRPr="00D90AE3">
              <w:rPr>
                <w:rFonts w:ascii="Arial" w:hAnsi="Arial" w:cs="Arial"/>
                <w:sz w:val="24"/>
              </w:rPr>
              <w:t>0,3</w:t>
            </w:r>
          </w:p>
        </w:tc>
      </w:tr>
      <w:tr w:rsidR="00D90AE3" w:rsidRPr="00D90AE3" w14:paraId="412EA084" w14:textId="77777777" w:rsidTr="00463582">
        <w:trPr>
          <w:trHeight w:val="1310"/>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42D4FA" w14:textId="77777777" w:rsidR="00D90AE3" w:rsidRPr="00D90AE3" w:rsidRDefault="00D90AE3" w:rsidP="00D90AE3">
            <w:pPr>
              <w:jc w:val="center"/>
              <w:rPr>
                <w:rFonts w:ascii="Arial" w:hAnsi="Arial" w:cs="Arial"/>
                <w:sz w:val="24"/>
              </w:rPr>
            </w:pPr>
            <w:r w:rsidRPr="00D90AE3">
              <w:rPr>
                <w:rFonts w:ascii="Arial" w:hAnsi="Arial" w:cs="Arial"/>
                <w:sz w:val="24"/>
              </w:rPr>
              <w:t>7.</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F15508" w14:textId="77777777" w:rsidR="00D90AE3" w:rsidRPr="00D90AE3" w:rsidRDefault="00D90AE3" w:rsidP="00D90AE3">
            <w:pPr>
              <w:rPr>
                <w:rFonts w:ascii="Arial" w:hAnsi="Arial" w:cs="Arial"/>
                <w:sz w:val="24"/>
              </w:rPr>
            </w:pPr>
            <w:r w:rsidRPr="00D90AE3">
              <w:rPr>
                <w:rFonts w:ascii="Arial" w:hAnsi="Arial" w:cs="Arial"/>
                <w:sz w:val="24"/>
              </w:rPr>
              <w:t>Объекты налогообложения, включенные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58086C" w14:textId="77777777" w:rsidR="00D90AE3" w:rsidRPr="00D90AE3" w:rsidRDefault="00D90AE3" w:rsidP="00D90AE3">
            <w:pPr>
              <w:jc w:val="center"/>
              <w:rPr>
                <w:rFonts w:ascii="Arial" w:hAnsi="Arial" w:cs="Arial"/>
                <w:sz w:val="24"/>
              </w:rPr>
            </w:pPr>
            <w:r w:rsidRPr="00D90AE3">
              <w:rPr>
                <w:rFonts w:ascii="Arial" w:hAnsi="Arial" w:cs="Arial"/>
                <w:sz w:val="24"/>
              </w:rPr>
              <w:t> </w:t>
            </w:r>
          </w:p>
          <w:p w14:paraId="3D47DC05" w14:textId="77777777" w:rsidR="00D90AE3" w:rsidRPr="00D90AE3" w:rsidRDefault="00D90AE3" w:rsidP="00D90AE3">
            <w:pPr>
              <w:jc w:val="center"/>
              <w:rPr>
                <w:rFonts w:ascii="Arial" w:hAnsi="Arial" w:cs="Arial"/>
                <w:sz w:val="24"/>
              </w:rPr>
            </w:pPr>
            <w:r w:rsidRPr="00D90AE3">
              <w:rPr>
                <w:rFonts w:ascii="Arial" w:hAnsi="Arial" w:cs="Arial"/>
                <w:sz w:val="24"/>
              </w:rPr>
              <w:t> </w:t>
            </w:r>
          </w:p>
          <w:p w14:paraId="08D07BEB" w14:textId="77777777" w:rsidR="00D90AE3" w:rsidRPr="00D90AE3" w:rsidRDefault="00D90AE3" w:rsidP="00D90AE3">
            <w:pPr>
              <w:jc w:val="center"/>
              <w:rPr>
                <w:rFonts w:ascii="Arial" w:hAnsi="Arial" w:cs="Arial"/>
                <w:sz w:val="24"/>
              </w:rPr>
            </w:pPr>
            <w:r w:rsidRPr="00D90AE3">
              <w:rPr>
                <w:rFonts w:ascii="Arial" w:hAnsi="Arial" w:cs="Arial"/>
                <w:sz w:val="24"/>
              </w:rPr>
              <w:t>2,0</w:t>
            </w:r>
          </w:p>
        </w:tc>
      </w:tr>
      <w:tr w:rsidR="00D90AE3" w:rsidRPr="00D90AE3" w14:paraId="64D117B2" w14:textId="77777777" w:rsidTr="00463582">
        <w:trPr>
          <w:trHeight w:val="170"/>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D0BFFF" w14:textId="77777777" w:rsidR="00D90AE3" w:rsidRPr="00D90AE3" w:rsidRDefault="00D90AE3" w:rsidP="00D90AE3">
            <w:pPr>
              <w:jc w:val="center"/>
              <w:rPr>
                <w:rFonts w:ascii="Arial" w:hAnsi="Arial" w:cs="Arial"/>
                <w:sz w:val="24"/>
              </w:rPr>
            </w:pPr>
            <w:r w:rsidRPr="00D90AE3">
              <w:rPr>
                <w:rFonts w:ascii="Arial" w:hAnsi="Arial" w:cs="Arial"/>
                <w:sz w:val="24"/>
              </w:rPr>
              <w:t>8.</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625D86" w14:textId="77777777" w:rsidR="00D90AE3" w:rsidRPr="00D90AE3" w:rsidRDefault="00D90AE3" w:rsidP="00D90AE3">
            <w:pPr>
              <w:rPr>
                <w:rFonts w:ascii="Arial" w:hAnsi="Arial" w:cs="Arial"/>
                <w:sz w:val="24"/>
              </w:rPr>
            </w:pPr>
            <w:r w:rsidRPr="00D90AE3">
              <w:rPr>
                <w:rFonts w:ascii="Arial" w:hAnsi="Arial" w:cs="Arial"/>
                <w:sz w:val="24"/>
              </w:rPr>
              <w:t>Прочие объекты налогообложения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AAA6E3" w14:textId="77777777" w:rsidR="00D90AE3" w:rsidRPr="00D90AE3" w:rsidRDefault="00D90AE3" w:rsidP="00D90AE3">
            <w:pPr>
              <w:jc w:val="center"/>
              <w:rPr>
                <w:rFonts w:ascii="Arial" w:hAnsi="Arial" w:cs="Arial"/>
                <w:sz w:val="24"/>
              </w:rPr>
            </w:pPr>
            <w:r w:rsidRPr="00D90AE3">
              <w:rPr>
                <w:rFonts w:ascii="Arial" w:hAnsi="Arial" w:cs="Arial"/>
                <w:sz w:val="24"/>
              </w:rPr>
              <w:t>0,5</w:t>
            </w:r>
          </w:p>
        </w:tc>
      </w:tr>
    </w:tbl>
    <w:p w14:paraId="44870193" w14:textId="77777777" w:rsidR="00D90AE3" w:rsidRPr="00D90AE3" w:rsidRDefault="00D90AE3" w:rsidP="00D90AE3">
      <w:pPr>
        <w:ind w:firstLine="709"/>
        <w:rPr>
          <w:rFonts w:ascii="Calibri" w:eastAsia="Calibri" w:hAnsi="Calibri"/>
          <w:sz w:val="22"/>
          <w:szCs w:val="22"/>
          <w:lang w:eastAsia="en-US"/>
        </w:rPr>
      </w:pPr>
    </w:p>
    <w:p w14:paraId="0AEB1C60" w14:textId="77777777" w:rsidR="007B377E" w:rsidRPr="007B377E" w:rsidRDefault="007B377E" w:rsidP="007B377E">
      <w:pPr>
        <w:rPr>
          <w:rFonts w:ascii="Arial" w:hAnsi="Arial" w:cs="Arial"/>
          <w:color w:val="000000"/>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0"/>
        <w:gridCol w:w="3829"/>
      </w:tblGrid>
      <w:tr w:rsidR="00020BE6" w:rsidRPr="00020BE6" w14:paraId="37CDF6E5" w14:textId="77777777" w:rsidTr="007B377E">
        <w:tc>
          <w:tcPr>
            <w:tcW w:w="6060" w:type="dxa"/>
            <w:tcBorders>
              <w:top w:val="nil"/>
              <w:left w:val="nil"/>
              <w:bottom w:val="nil"/>
              <w:right w:val="nil"/>
            </w:tcBorders>
          </w:tcPr>
          <w:p w14:paraId="721417C0" w14:textId="77777777" w:rsidR="00020BE6" w:rsidRPr="00020BE6" w:rsidRDefault="00020BE6" w:rsidP="00020BE6">
            <w:pPr>
              <w:jc w:val="left"/>
              <w:rPr>
                <w:b/>
                <w:sz w:val="24"/>
              </w:rPr>
            </w:pPr>
          </w:p>
        </w:tc>
        <w:tc>
          <w:tcPr>
            <w:tcW w:w="3829" w:type="dxa"/>
            <w:tcBorders>
              <w:top w:val="nil"/>
              <w:left w:val="nil"/>
              <w:bottom w:val="nil"/>
              <w:right w:val="nil"/>
            </w:tcBorders>
            <w:hideMark/>
          </w:tcPr>
          <w:p w14:paraId="07E00289" w14:textId="77777777" w:rsidR="00020BE6" w:rsidRPr="00020BE6" w:rsidRDefault="00020BE6" w:rsidP="00020BE6">
            <w:pPr>
              <w:jc w:val="right"/>
              <w:rPr>
                <w:b/>
                <w:sz w:val="24"/>
              </w:rPr>
            </w:pPr>
          </w:p>
        </w:tc>
      </w:tr>
    </w:tbl>
    <w:p w14:paraId="738580B6" w14:textId="77777777" w:rsidR="00020BE6" w:rsidRPr="00020BE6" w:rsidRDefault="00020BE6" w:rsidP="00020BE6">
      <w:pPr>
        <w:shd w:val="clear" w:color="auto" w:fill="FFFFFF"/>
        <w:ind w:firstLine="709"/>
        <w:rPr>
          <w:rFonts w:ascii="Arial" w:eastAsia="Calibri" w:hAnsi="Arial" w:cs="Arial"/>
          <w:kern w:val="1"/>
          <w:sz w:val="24"/>
          <w:lang w:eastAsia="zh-CN"/>
        </w:rPr>
      </w:pPr>
    </w:p>
    <w:p w14:paraId="55604084" w14:textId="5BB10E3F" w:rsidR="00513F88" w:rsidRPr="00513F88" w:rsidRDefault="00513F88" w:rsidP="00A76372">
      <w:pPr>
        <w:rPr>
          <w:rFonts w:ascii="Arial" w:hAnsi="Arial" w:cs="Arial"/>
          <w:bCs/>
          <w:sz w:val="20"/>
          <w:szCs w:val="20"/>
        </w:rPr>
        <w:sectPr w:rsidR="00513F88" w:rsidRPr="00513F88" w:rsidSect="003177F2">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678" w:left="1276" w:header="709" w:footer="709" w:gutter="0"/>
          <w:cols w:space="708"/>
          <w:docGrid w:linePitch="381"/>
        </w:sectPr>
      </w:pPr>
    </w:p>
    <w:p w14:paraId="579E03B5" w14:textId="77777777" w:rsidR="00136649" w:rsidRDefault="00136649" w:rsidP="00A96017">
      <w:pPr>
        <w:pStyle w:val="22"/>
        <w:ind w:firstLine="1134"/>
        <w:rPr>
          <w:bCs/>
          <w:sz w:val="24"/>
        </w:rPr>
      </w:pPr>
    </w:p>
    <w:p w14:paraId="64012280" w14:textId="46D6FA62"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1A9569FC" w14:textId="1734ACF9"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 xml:space="preserve">область, Калачеевский район, </w:t>
      </w:r>
      <w:proofErr w:type="spellStart"/>
      <w:r w:rsidR="00A96017">
        <w:rPr>
          <w:bCs/>
          <w:sz w:val="24"/>
        </w:rPr>
        <w:t>п</w:t>
      </w:r>
      <w:r w:rsidRPr="00E86A31">
        <w:rPr>
          <w:bCs/>
          <w:sz w:val="24"/>
        </w:rPr>
        <w:t>.Калачеевский</w:t>
      </w:r>
      <w:proofErr w:type="spellEnd"/>
      <w:r w:rsidRPr="00E86A31">
        <w:rPr>
          <w:bCs/>
          <w:sz w:val="24"/>
        </w:rPr>
        <w:t>, ул. Центральная, д.1.</w:t>
      </w:r>
    </w:p>
    <w:p w14:paraId="710FA815" w14:textId="5ADC8EC4"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 xml:space="preserve">область, Калачеевский район, </w:t>
      </w:r>
      <w:proofErr w:type="spellStart"/>
      <w:r w:rsidR="00C91A65">
        <w:rPr>
          <w:bCs/>
          <w:sz w:val="24"/>
        </w:rPr>
        <w:t>п</w:t>
      </w:r>
      <w:r w:rsidRPr="00E86A31">
        <w:rPr>
          <w:bCs/>
          <w:sz w:val="24"/>
        </w:rPr>
        <w:t>.Калачеевский</w:t>
      </w:r>
      <w:proofErr w:type="spellEnd"/>
      <w:r w:rsidRPr="00E86A31">
        <w:rPr>
          <w:bCs/>
          <w:sz w:val="24"/>
        </w:rPr>
        <w:t>, ул. Центральная, д.1.</w:t>
      </w:r>
    </w:p>
    <w:p w14:paraId="00B02F09" w14:textId="3DC542D3"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7B377E">
        <w:rPr>
          <w:bCs/>
          <w:sz w:val="24"/>
        </w:rPr>
        <w:t>29 ноября</w:t>
      </w:r>
      <w:r w:rsidR="00017C38">
        <w:rPr>
          <w:bCs/>
          <w:sz w:val="24"/>
        </w:rPr>
        <w:t xml:space="preserve"> </w:t>
      </w:r>
      <w:r w:rsidR="00244F48">
        <w:rPr>
          <w:bCs/>
          <w:sz w:val="24"/>
        </w:rPr>
        <w:t>202</w:t>
      </w:r>
      <w:r w:rsidR="0058619E">
        <w:rPr>
          <w:bCs/>
          <w:sz w:val="24"/>
        </w:rPr>
        <w:t>4</w:t>
      </w:r>
      <w:r w:rsidR="00B07511">
        <w:rPr>
          <w:bCs/>
          <w:sz w:val="24"/>
        </w:rPr>
        <w:t xml:space="preserve"> </w:t>
      </w:r>
      <w:r w:rsidRPr="00E86A31">
        <w:rPr>
          <w:bCs/>
          <w:sz w:val="24"/>
        </w:rPr>
        <w:t>г., 16.00 часов.</w:t>
      </w:r>
    </w:p>
    <w:p w14:paraId="02091410" w14:textId="77777777" w:rsidR="00A873D9" w:rsidRPr="00E86A31" w:rsidRDefault="00A873D9" w:rsidP="00A96017">
      <w:pPr>
        <w:pStyle w:val="22"/>
        <w:ind w:firstLine="1134"/>
        <w:rPr>
          <w:bCs/>
          <w:sz w:val="24"/>
        </w:rPr>
      </w:pPr>
      <w:r w:rsidRPr="00E86A31">
        <w:rPr>
          <w:bCs/>
          <w:sz w:val="24"/>
        </w:rPr>
        <w:t>Тираж: 50.</w:t>
      </w:r>
    </w:p>
    <w:p w14:paraId="3153483C" w14:textId="77777777" w:rsidR="00A873D9" w:rsidRPr="00E86A31" w:rsidRDefault="00A873D9" w:rsidP="00A96017">
      <w:pPr>
        <w:pStyle w:val="22"/>
        <w:ind w:firstLine="1134"/>
        <w:rPr>
          <w:bCs/>
          <w:sz w:val="24"/>
        </w:rPr>
      </w:pPr>
      <w:r w:rsidRPr="00E86A31">
        <w:rPr>
          <w:bCs/>
          <w:sz w:val="24"/>
        </w:rPr>
        <w:t>Распространяется бесплатно</w:t>
      </w:r>
    </w:p>
    <w:p w14:paraId="63070164" w14:textId="77777777" w:rsidR="009D1F7F" w:rsidRPr="00E86A31" w:rsidRDefault="009D1F7F" w:rsidP="009D1F7F">
      <w:pPr>
        <w:pStyle w:val="22"/>
        <w:ind w:firstLine="1134"/>
        <w:jc w:val="left"/>
        <w:rPr>
          <w:spacing w:val="-9"/>
          <w:sz w:val="24"/>
        </w:rPr>
      </w:pPr>
    </w:p>
    <w:sectPr w:rsidR="009D1F7F" w:rsidRPr="00E86A31" w:rsidSect="001D4639">
      <w:headerReference w:type="even" r:id="rId16"/>
      <w:headerReference w:type="default" r:id="rId17"/>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9FEA" w14:textId="77777777" w:rsidR="003A0D65" w:rsidRDefault="003A0D65">
      <w:r>
        <w:separator/>
      </w:r>
    </w:p>
  </w:endnote>
  <w:endnote w:type="continuationSeparator" w:id="0">
    <w:p w14:paraId="01D3F575" w14:textId="77777777" w:rsidR="003A0D65" w:rsidRDefault="003A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tarSymbol">
    <w:altName w:val="Calibri"/>
    <w:charset w:val="CC"/>
    <w:family w:val="auto"/>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6F54" w14:textId="77777777" w:rsidR="00513F88" w:rsidRDefault="00513F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2A9F" w14:textId="77777777" w:rsidR="00513F88" w:rsidRDefault="00513F88">
    <w:pPr>
      <w:pStyle w:val="a8"/>
      <w:jc w:val="right"/>
    </w:pPr>
    <w:r>
      <w:fldChar w:fldCharType="begin"/>
    </w:r>
    <w:r>
      <w:instrText>PAGE   \* MERGEFORMAT</w:instrText>
    </w:r>
    <w:r>
      <w:fldChar w:fldCharType="separate"/>
    </w:r>
    <w:r>
      <w:rPr>
        <w:noProof/>
      </w:rPr>
      <w:t>13</w:t>
    </w:r>
    <w:r>
      <w:rPr>
        <w:noProof/>
      </w:rPr>
      <w:fldChar w:fldCharType="end"/>
    </w:r>
  </w:p>
  <w:p w14:paraId="651F0255" w14:textId="77777777" w:rsidR="00513F88" w:rsidRDefault="00513F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138B" w14:textId="77777777" w:rsidR="00513F88" w:rsidRDefault="00513F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5912" w14:textId="77777777" w:rsidR="003A0D65" w:rsidRDefault="003A0D65">
      <w:r>
        <w:separator/>
      </w:r>
    </w:p>
  </w:footnote>
  <w:footnote w:type="continuationSeparator" w:id="0">
    <w:p w14:paraId="69407311" w14:textId="77777777" w:rsidR="003A0D65" w:rsidRDefault="003A0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F7"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C0C64A" w14:textId="77777777" w:rsidR="00B833C5" w:rsidRDefault="00B833C5" w:rsidP="00475A25">
    <w:pPr>
      <w:pStyle w:val="a3"/>
      <w:ind w:right="360"/>
    </w:pPr>
  </w:p>
  <w:p w14:paraId="2B83AF38"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27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4C26">
      <w:rPr>
        <w:rStyle w:val="a5"/>
        <w:noProof/>
      </w:rPr>
      <w:t>1</w:t>
    </w:r>
    <w:r>
      <w:rPr>
        <w:rStyle w:val="a5"/>
      </w:rPr>
      <w:fldChar w:fldCharType="end"/>
    </w:r>
  </w:p>
  <w:p w14:paraId="493D7CBC" w14:textId="77777777" w:rsidR="00B833C5" w:rsidRDefault="00B833C5" w:rsidP="00475A25">
    <w:pPr>
      <w:pStyle w:val="a3"/>
      <w:ind w:right="360"/>
    </w:pPr>
    <w:r>
      <w:object w:dxaOrig="9354" w:dyaOrig="9107" w14:anchorId="5D78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51.5pt">
          <v:imagedata r:id="rId1" o:title=""/>
        </v:shape>
        <o:OLEObject Type="Embed" ProgID="Word.Document.8" ShapeID="_x0000_i1025" DrawAspect="Content" ObjectID="_1794204690" r:id="rId2">
          <o:FieldCodes>\s</o:FieldCodes>
        </o:OLEObject>
      </w:object>
    </w:r>
  </w:p>
  <w:p w14:paraId="56E712A9"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FDCA" w14:textId="77777777" w:rsidR="00513F88" w:rsidRDefault="00513F8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15A8" w14:textId="77777777" w:rsidR="00513F88" w:rsidRDefault="00513F8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775" w14:textId="77777777" w:rsidR="00513F88" w:rsidRDefault="00513F8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629" w14:textId="77777777" w:rsidR="00A670E2" w:rsidRDefault="00A670E2" w:rsidP="00B76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7A5629D" w14:textId="77777777" w:rsidR="00A670E2" w:rsidRDefault="00A670E2" w:rsidP="00B76E0F">
    <w:pPr>
      <w:pStyle w:val="a3"/>
      <w:ind w:right="360" w:firstLine="360"/>
    </w:pPr>
  </w:p>
  <w:p w14:paraId="7EC4F434" w14:textId="77777777" w:rsidR="00A670E2" w:rsidRDefault="00A670E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68F" w14:textId="77777777" w:rsidR="00A670E2" w:rsidRDefault="00A670E2" w:rsidP="00C32382">
    <w:pPr>
      <w:pStyle w:val="a3"/>
      <w:framePr w:wrap="around" w:vAnchor="text" w:hAnchor="margin" w:xAlign="center" w:y="1"/>
      <w:rPr>
        <w:rStyle w:val="a5"/>
      </w:rPr>
    </w:pPr>
  </w:p>
  <w:p w14:paraId="55201FCC" w14:textId="77777777" w:rsidR="00A670E2" w:rsidRPr="00B76E0F" w:rsidRDefault="00A670E2" w:rsidP="00B76E0F">
    <w:pPr>
      <w:pStyle w:val="a3"/>
      <w:framePr w:wrap="around" w:vAnchor="text" w:hAnchor="margin" w:xAlign="right" w:y="1"/>
      <w:ind w:right="360"/>
      <w:rPr>
        <w:rStyle w:val="a5"/>
      </w:rPr>
    </w:pPr>
  </w:p>
  <w:p w14:paraId="4C70C9A0" w14:textId="77777777" w:rsidR="00A670E2" w:rsidRDefault="00A670E2" w:rsidP="00B76E0F">
    <w:pPr>
      <w:pStyle w:val="a3"/>
      <w:ind w:right="360" w:firstLine="360"/>
    </w:pPr>
  </w:p>
  <w:p w14:paraId="1DF3DAEA" w14:textId="77777777" w:rsidR="00A670E2" w:rsidRDefault="00A6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1" w15:restartNumberingAfterBreak="0">
    <w:nsid w:val="0D3307FA"/>
    <w:multiLevelType w:val="multilevel"/>
    <w:tmpl w:val="51CA27A6"/>
    <w:lvl w:ilvl="0">
      <w:start w:val="1"/>
      <w:numFmt w:val="decimal"/>
      <w:lvlText w:val="%1."/>
      <w:lvlJc w:val="left"/>
      <w:pPr>
        <w:ind w:left="420" w:hanging="420"/>
      </w:pPr>
      <w:rPr>
        <w:rFonts w:eastAsia="Calibri" w:hint="default"/>
      </w:rPr>
    </w:lvl>
    <w:lvl w:ilvl="1">
      <w:start w:val="1"/>
      <w:numFmt w:val="decimal"/>
      <w:lvlText w:val="%1.%2."/>
      <w:lvlJc w:val="left"/>
      <w:pPr>
        <w:ind w:left="987" w:hanging="4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2" w15:restartNumberingAfterBreak="0">
    <w:nsid w:val="157965CD"/>
    <w:multiLevelType w:val="multilevel"/>
    <w:tmpl w:val="D8302FE8"/>
    <w:lvl w:ilvl="0">
      <w:start w:val="1"/>
      <w:numFmt w:val="decimal"/>
      <w:lvlText w:val="%1."/>
      <w:lvlJc w:val="left"/>
      <w:pPr>
        <w:ind w:left="1973" w:hanging="1125"/>
      </w:pPr>
    </w:lvl>
    <w:lvl w:ilvl="1">
      <w:start w:val="1"/>
      <w:numFmt w:val="decimal"/>
      <w:isLgl/>
      <w:lvlText w:val="%1.%2."/>
      <w:lvlJc w:val="left"/>
      <w:pPr>
        <w:ind w:left="1568" w:hanging="720"/>
      </w:pPr>
    </w:lvl>
    <w:lvl w:ilvl="2">
      <w:start w:val="1"/>
      <w:numFmt w:val="decimal"/>
      <w:isLgl/>
      <w:lvlText w:val="%1.%2.%3."/>
      <w:lvlJc w:val="left"/>
      <w:pPr>
        <w:ind w:left="1568" w:hanging="720"/>
      </w:pPr>
    </w:lvl>
    <w:lvl w:ilvl="3">
      <w:start w:val="1"/>
      <w:numFmt w:val="decimal"/>
      <w:isLgl/>
      <w:lvlText w:val="%1.%2.%3.%4."/>
      <w:lvlJc w:val="left"/>
      <w:pPr>
        <w:ind w:left="1928" w:hanging="1080"/>
      </w:pPr>
    </w:lvl>
    <w:lvl w:ilvl="4">
      <w:start w:val="1"/>
      <w:numFmt w:val="decimal"/>
      <w:isLgl/>
      <w:lvlText w:val="%1.%2.%3.%4.%5."/>
      <w:lvlJc w:val="left"/>
      <w:pPr>
        <w:ind w:left="1928" w:hanging="1080"/>
      </w:pPr>
    </w:lvl>
    <w:lvl w:ilvl="5">
      <w:start w:val="1"/>
      <w:numFmt w:val="decimal"/>
      <w:isLgl/>
      <w:lvlText w:val="%1.%2.%3.%4.%5.%6."/>
      <w:lvlJc w:val="left"/>
      <w:pPr>
        <w:ind w:left="2288" w:hanging="1440"/>
      </w:pPr>
    </w:lvl>
    <w:lvl w:ilvl="6">
      <w:start w:val="1"/>
      <w:numFmt w:val="decimal"/>
      <w:isLgl/>
      <w:lvlText w:val="%1.%2.%3.%4.%5.%6.%7."/>
      <w:lvlJc w:val="left"/>
      <w:pPr>
        <w:ind w:left="2288" w:hanging="1440"/>
      </w:pPr>
    </w:lvl>
    <w:lvl w:ilvl="7">
      <w:start w:val="1"/>
      <w:numFmt w:val="decimal"/>
      <w:isLgl/>
      <w:lvlText w:val="%1.%2.%3.%4.%5.%6.%7.%8."/>
      <w:lvlJc w:val="left"/>
      <w:pPr>
        <w:ind w:left="2648" w:hanging="1800"/>
      </w:pPr>
    </w:lvl>
    <w:lvl w:ilvl="8">
      <w:start w:val="1"/>
      <w:numFmt w:val="decimal"/>
      <w:isLgl/>
      <w:lvlText w:val="%1.%2.%3.%4.%5.%6.%7.%8.%9."/>
      <w:lvlJc w:val="left"/>
      <w:pPr>
        <w:ind w:left="3008" w:hanging="2160"/>
      </w:pPr>
    </w:lvl>
  </w:abstractNum>
  <w:abstractNum w:abstractNumId="13"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531647AB"/>
    <w:multiLevelType w:val="multilevel"/>
    <w:tmpl w:val="40D46ED8"/>
    <w:lvl w:ilvl="0">
      <w:start w:val="1"/>
      <w:numFmt w:val="decimal"/>
      <w:lvlText w:val="%1."/>
      <w:lvlJc w:val="left"/>
      <w:pPr>
        <w:ind w:left="390" w:hanging="39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976" w:hanging="144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604" w:hanging="1800"/>
      </w:pPr>
      <w:rPr>
        <w:rFonts w:hint="default"/>
        <w:sz w:val="24"/>
      </w:rPr>
    </w:lvl>
    <w:lvl w:ilvl="7">
      <w:start w:val="1"/>
      <w:numFmt w:val="decimal"/>
      <w:lvlText w:val="%1.%2.%3.%4.%5.%6.%7.%8."/>
      <w:lvlJc w:val="left"/>
      <w:pPr>
        <w:ind w:left="10098" w:hanging="2160"/>
      </w:pPr>
      <w:rPr>
        <w:rFonts w:hint="default"/>
        <w:sz w:val="24"/>
      </w:rPr>
    </w:lvl>
    <w:lvl w:ilvl="8">
      <w:start w:val="1"/>
      <w:numFmt w:val="decimal"/>
      <w:lvlText w:val="%1.%2.%3.%4.%5.%6.%7.%8.%9."/>
      <w:lvlJc w:val="left"/>
      <w:pPr>
        <w:ind w:left="11232" w:hanging="2160"/>
      </w:pPr>
      <w:rPr>
        <w:rFonts w:hint="default"/>
        <w:sz w:val="24"/>
      </w:rPr>
    </w:lvl>
  </w:abstractNum>
  <w:abstractNum w:abstractNumId="17" w15:restartNumberingAfterBreak="0">
    <w:nsid w:val="78B5084C"/>
    <w:multiLevelType w:val="multilevel"/>
    <w:tmpl w:val="1C04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923EBD"/>
    <w:multiLevelType w:val="multilevel"/>
    <w:tmpl w:val="1DC8D3CE"/>
    <w:lvl w:ilvl="0">
      <w:start w:val="1"/>
      <w:numFmt w:val="decimal"/>
      <w:lvlText w:val="%1."/>
      <w:lvlJc w:val="left"/>
      <w:pPr>
        <w:ind w:left="927"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num w:numId="1">
    <w:abstractNumId w:val="14"/>
  </w:num>
  <w:num w:numId="2">
    <w:abstractNumId w:val="15"/>
  </w:num>
  <w:num w:numId="3">
    <w:abstractNumId w:val="13"/>
  </w:num>
  <w:num w:numId="4">
    <w:abstractNumId w:val="11"/>
  </w:num>
  <w:num w:numId="5">
    <w:abstractNumId w:val="17"/>
  </w:num>
  <w:num w:numId="6">
    <w:abstractNumId w:val="1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0BE6"/>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529B"/>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2ACC"/>
    <w:rsid w:val="0014377D"/>
    <w:rsid w:val="00143EA8"/>
    <w:rsid w:val="0014639D"/>
    <w:rsid w:val="001466CB"/>
    <w:rsid w:val="00147257"/>
    <w:rsid w:val="0015048C"/>
    <w:rsid w:val="001514DC"/>
    <w:rsid w:val="00151D47"/>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96136"/>
    <w:rsid w:val="001A0787"/>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198"/>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B29"/>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2416"/>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7F2"/>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3BC0"/>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0D65"/>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35"/>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4D75"/>
    <w:rsid w:val="00495E47"/>
    <w:rsid w:val="0049767F"/>
    <w:rsid w:val="004A0629"/>
    <w:rsid w:val="004A0E58"/>
    <w:rsid w:val="004A11E5"/>
    <w:rsid w:val="004A40C9"/>
    <w:rsid w:val="004A42EF"/>
    <w:rsid w:val="004A49A8"/>
    <w:rsid w:val="004A5EBC"/>
    <w:rsid w:val="004A5FE1"/>
    <w:rsid w:val="004B03FE"/>
    <w:rsid w:val="004B1FF4"/>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3F88"/>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19E"/>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3D3"/>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377E"/>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16B"/>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670E2"/>
    <w:rsid w:val="00A70535"/>
    <w:rsid w:val="00A70584"/>
    <w:rsid w:val="00A76372"/>
    <w:rsid w:val="00A81937"/>
    <w:rsid w:val="00A82264"/>
    <w:rsid w:val="00A8334F"/>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769"/>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720"/>
    <w:rsid w:val="00D849AE"/>
    <w:rsid w:val="00D90AE3"/>
    <w:rsid w:val="00D92025"/>
    <w:rsid w:val="00D92988"/>
    <w:rsid w:val="00D96917"/>
    <w:rsid w:val="00D97888"/>
    <w:rsid w:val="00D97CA0"/>
    <w:rsid w:val="00DA0CE2"/>
    <w:rsid w:val="00DA1086"/>
    <w:rsid w:val="00DA1E49"/>
    <w:rsid w:val="00DB0A2B"/>
    <w:rsid w:val="00DB0E02"/>
    <w:rsid w:val="00DB1533"/>
    <w:rsid w:val="00DB1FF5"/>
    <w:rsid w:val="00DB3392"/>
    <w:rsid w:val="00DB34FE"/>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375F"/>
  <w15:docId w15:val="{6732D315-96A4-45CE-A084-C25B366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rsid w:val="00475A25"/>
    <w:pPr>
      <w:tabs>
        <w:tab w:val="center" w:pos="4677"/>
        <w:tab w:val="right" w:pos="9355"/>
      </w:tabs>
    </w:pPr>
  </w:style>
  <w:style w:type="character" w:customStyle="1" w:styleId="a4">
    <w:name w:val="Верхний колонтитул Знак"/>
    <w:aliases w:val="ВерхКолонтитул Знак"/>
    <w:link w:val="a3"/>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rsid w:val="00964D14"/>
    <w:pPr>
      <w:tabs>
        <w:tab w:val="center" w:pos="4677"/>
        <w:tab w:val="right" w:pos="9355"/>
      </w:tabs>
    </w:pPr>
  </w:style>
  <w:style w:type="character" w:customStyle="1" w:styleId="a9">
    <w:name w:val="Нижний колонтитул Знак"/>
    <w:link w:val="a8"/>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uiPriority w:val="99"/>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rsid w:val="00204321"/>
    <w:rPr>
      <w:sz w:val="16"/>
      <w:szCs w:val="16"/>
    </w:rPr>
  </w:style>
  <w:style w:type="paragraph" w:styleId="afffb">
    <w:name w:val="annotation subject"/>
    <w:basedOn w:val="aff3"/>
    <w:next w:val="aff3"/>
    <w:link w:val="afffc"/>
    <w:rsid w:val="00204321"/>
    <w:rPr>
      <w:b/>
      <w:bCs/>
    </w:rPr>
  </w:style>
  <w:style w:type="character" w:customStyle="1" w:styleId="afffc">
    <w:name w:val="Тема примечания Знак"/>
    <w:link w:val="afffb"/>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D82720"/>
  </w:style>
  <w:style w:type="table" w:customStyle="1" w:styleId="521">
    <w:name w:val="Сетка таблицы52"/>
    <w:basedOn w:val="a1"/>
    <w:next w:val="afc"/>
    <w:uiPriority w:val="59"/>
    <w:rsid w:val="00D827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513F88"/>
  </w:style>
  <w:style w:type="numbering" w:customStyle="1" w:styleId="1410">
    <w:name w:val="Нет списка141"/>
    <w:next w:val="a2"/>
    <w:uiPriority w:val="99"/>
    <w:semiHidden/>
    <w:unhideWhenUsed/>
    <w:rsid w:val="00513F88"/>
  </w:style>
  <w:style w:type="numbering" w:customStyle="1" w:styleId="2300">
    <w:name w:val="Нет списка230"/>
    <w:next w:val="a2"/>
    <w:uiPriority w:val="99"/>
    <w:semiHidden/>
    <w:unhideWhenUsed/>
    <w:rsid w:val="00513F88"/>
  </w:style>
  <w:style w:type="table" w:customStyle="1" w:styleId="531">
    <w:name w:val="Сетка таблицы53"/>
    <w:basedOn w:val="a1"/>
    <w:next w:val="afc"/>
    <w:uiPriority w:val="59"/>
    <w:rsid w:val="00513F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513F88"/>
  </w:style>
  <w:style w:type="numbering" w:customStyle="1" w:styleId="142">
    <w:name w:val="Нет списка142"/>
    <w:next w:val="a2"/>
    <w:uiPriority w:val="99"/>
    <w:semiHidden/>
    <w:unhideWhenUsed/>
    <w:rsid w:val="00513F88"/>
  </w:style>
  <w:style w:type="numbering" w:customStyle="1" w:styleId="2310">
    <w:name w:val="Нет списка231"/>
    <w:next w:val="a2"/>
    <w:uiPriority w:val="99"/>
    <w:semiHidden/>
    <w:unhideWhenUsed/>
    <w:rsid w:val="00513F88"/>
  </w:style>
  <w:style w:type="table" w:customStyle="1" w:styleId="541">
    <w:name w:val="Сетка таблицы54"/>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513F88"/>
  </w:style>
  <w:style w:type="table" w:customStyle="1" w:styleId="1211">
    <w:name w:val="Сетка таблицы121"/>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semiHidden/>
    <w:rsid w:val="00513F88"/>
  </w:style>
  <w:style w:type="paragraph" w:customStyle="1" w:styleId="3f1">
    <w:name w:val="Без интервала3"/>
    <w:rsid w:val="00513F88"/>
    <w:rPr>
      <w:rFonts w:ascii="Calibri" w:eastAsia="Calibri" w:hAnsi="Calibri"/>
      <w:sz w:val="22"/>
      <w:szCs w:val="22"/>
    </w:rPr>
  </w:style>
  <w:style w:type="character" w:customStyle="1" w:styleId="WW8Num1z0">
    <w:name w:val="WW8Num1z0"/>
    <w:rsid w:val="00513F88"/>
  </w:style>
  <w:style w:type="character" w:customStyle="1" w:styleId="WW8Num1z2">
    <w:name w:val="WW8Num1z2"/>
    <w:rsid w:val="00513F88"/>
  </w:style>
  <w:style w:type="character" w:customStyle="1" w:styleId="WW8Num1z3">
    <w:name w:val="WW8Num1z3"/>
    <w:rsid w:val="00513F88"/>
  </w:style>
  <w:style w:type="character" w:customStyle="1" w:styleId="WW8Num1z4">
    <w:name w:val="WW8Num1z4"/>
    <w:rsid w:val="00513F88"/>
  </w:style>
  <w:style w:type="character" w:customStyle="1" w:styleId="WW8Num1z5">
    <w:name w:val="WW8Num1z5"/>
    <w:rsid w:val="00513F88"/>
  </w:style>
  <w:style w:type="character" w:customStyle="1" w:styleId="WW8Num1z6">
    <w:name w:val="WW8Num1z6"/>
    <w:rsid w:val="00513F88"/>
  </w:style>
  <w:style w:type="character" w:customStyle="1" w:styleId="WW8Num1z7">
    <w:name w:val="WW8Num1z7"/>
    <w:rsid w:val="00513F88"/>
  </w:style>
  <w:style w:type="character" w:customStyle="1" w:styleId="WW8Num1z8">
    <w:name w:val="WW8Num1z8"/>
    <w:rsid w:val="00513F88"/>
  </w:style>
  <w:style w:type="character" w:customStyle="1" w:styleId="WW8Num3z0">
    <w:name w:val="WW8Num3z0"/>
    <w:rsid w:val="00513F88"/>
    <w:rPr>
      <w:sz w:val="24"/>
      <w:szCs w:val="24"/>
    </w:rPr>
  </w:style>
  <w:style w:type="character" w:customStyle="1" w:styleId="WW8Num5z0">
    <w:name w:val="WW8Num5z0"/>
    <w:rsid w:val="00513F88"/>
  </w:style>
  <w:style w:type="character" w:customStyle="1" w:styleId="WW8Num6z0">
    <w:name w:val="WW8Num6z0"/>
    <w:rsid w:val="00513F88"/>
    <w:rPr>
      <w:sz w:val="28"/>
      <w:szCs w:val="28"/>
    </w:rPr>
  </w:style>
  <w:style w:type="character" w:customStyle="1" w:styleId="WW8Num7z0">
    <w:name w:val="WW8Num7z0"/>
    <w:rsid w:val="00513F88"/>
    <w:rPr>
      <w:rFonts w:ascii="Times New Roman" w:hAnsi="Times New Roman" w:cs="Times New Roman"/>
      <w:sz w:val="24"/>
      <w:szCs w:val="24"/>
    </w:rPr>
  </w:style>
  <w:style w:type="character" w:customStyle="1" w:styleId="WW8Num8z0">
    <w:name w:val="WW8Num8z0"/>
    <w:rsid w:val="00513F88"/>
  </w:style>
  <w:style w:type="character" w:customStyle="1" w:styleId="WW8Num8z1">
    <w:name w:val="WW8Num8z1"/>
    <w:rsid w:val="00513F88"/>
    <w:rPr>
      <w:rFonts w:ascii="Times New Roman" w:hAnsi="Times New Roman" w:cs="Times New Roman"/>
      <w:sz w:val="24"/>
      <w:szCs w:val="24"/>
      <w:shd w:val="clear" w:color="auto" w:fill="auto"/>
    </w:rPr>
  </w:style>
  <w:style w:type="character" w:customStyle="1" w:styleId="WW8Num8z2">
    <w:name w:val="WW8Num8z2"/>
    <w:rsid w:val="00513F88"/>
  </w:style>
  <w:style w:type="character" w:customStyle="1" w:styleId="WW8Num8z3">
    <w:name w:val="WW8Num8z3"/>
    <w:rsid w:val="00513F88"/>
  </w:style>
  <w:style w:type="character" w:customStyle="1" w:styleId="WW8Num8z4">
    <w:name w:val="WW8Num8z4"/>
    <w:rsid w:val="00513F88"/>
  </w:style>
  <w:style w:type="character" w:customStyle="1" w:styleId="WW8Num8z5">
    <w:name w:val="WW8Num8z5"/>
    <w:rsid w:val="00513F88"/>
  </w:style>
  <w:style w:type="character" w:customStyle="1" w:styleId="WW8Num8z6">
    <w:name w:val="WW8Num8z6"/>
    <w:rsid w:val="00513F88"/>
  </w:style>
  <w:style w:type="character" w:customStyle="1" w:styleId="WW8Num8z7">
    <w:name w:val="WW8Num8z7"/>
    <w:rsid w:val="00513F88"/>
  </w:style>
  <w:style w:type="character" w:customStyle="1" w:styleId="WW8Num8z8">
    <w:name w:val="WW8Num8z8"/>
    <w:rsid w:val="00513F88"/>
  </w:style>
  <w:style w:type="character" w:customStyle="1" w:styleId="WW8Num9z0">
    <w:name w:val="WW8Num9z0"/>
    <w:rsid w:val="00513F88"/>
  </w:style>
  <w:style w:type="character" w:customStyle="1" w:styleId="WW8Num9z1">
    <w:name w:val="WW8Num9z1"/>
    <w:rsid w:val="00513F88"/>
  </w:style>
  <w:style w:type="character" w:customStyle="1" w:styleId="WW8Num9z2">
    <w:name w:val="WW8Num9z2"/>
    <w:rsid w:val="00513F88"/>
  </w:style>
  <w:style w:type="character" w:customStyle="1" w:styleId="WW8Num9z3">
    <w:name w:val="WW8Num9z3"/>
    <w:rsid w:val="00513F88"/>
  </w:style>
  <w:style w:type="character" w:customStyle="1" w:styleId="WW8Num9z4">
    <w:name w:val="WW8Num9z4"/>
    <w:rsid w:val="00513F88"/>
  </w:style>
  <w:style w:type="character" w:customStyle="1" w:styleId="WW8Num9z5">
    <w:name w:val="WW8Num9z5"/>
    <w:rsid w:val="00513F88"/>
  </w:style>
  <w:style w:type="character" w:customStyle="1" w:styleId="WW8Num9z6">
    <w:name w:val="WW8Num9z6"/>
    <w:rsid w:val="00513F88"/>
  </w:style>
  <w:style w:type="character" w:customStyle="1" w:styleId="WW8Num9z7">
    <w:name w:val="WW8Num9z7"/>
    <w:rsid w:val="00513F88"/>
  </w:style>
  <w:style w:type="character" w:customStyle="1" w:styleId="WW8Num9z8">
    <w:name w:val="WW8Num9z8"/>
    <w:rsid w:val="00513F88"/>
  </w:style>
  <w:style w:type="character" w:customStyle="1" w:styleId="WW8Num3z1">
    <w:name w:val="WW8Num3z1"/>
    <w:rsid w:val="00513F88"/>
  </w:style>
  <w:style w:type="character" w:customStyle="1" w:styleId="WW8Num3z2">
    <w:name w:val="WW8Num3z2"/>
    <w:rsid w:val="00513F88"/>
  </w:style>
  <w:style w:type="character" w:customStyle="1" w:styleId="WW8Num3z3">
    <w:name w:val="WW8Num3z3"/>
    <w:rsid w:val="00513F88"/>
  </w:style>
  <w:style w:type="character" w:customStyle="1" w:styleId="WW8Num3z4">
    <w:name w:val="WW8Num3z4"/>
    <w:rsid w:val="00513F88"/>
  </w:style>
  <w:style w:type="character" w:customStyle="1" w:styleId="WW8Num3z5">
    <w:name w:val="WW8Num3z5"/>
    <w:rsid w:val="00513F88"/>
  </w:style>
  <w:style w:type="character" w:customStyle="1" w:styleId="WW8Num3z6">
    <w:name w:val="WW8Num3z6"/>
    <w:rsid w:val="00513F88"/>
  </w:style>
  <w:style w:type="character" w:customStyle="1" w:styleId="WW8Num3z7">
    <w:name w:val="WW8Num3z7"/>
    <w:rsid w:val="00513F88"/>
  </w:style>
  <w:style w:type="character" w:customStyle="1" w:styleId="WW8Num3z8">
    <w:name w:val="WW8Num3z8"/>
    <w:rsid w:val="00513F88"/>
  </w:style>
  <w:style w:type="character" w:customStyle="1" w:styleId="WW8Num4z1">
    <w:name w:val="WW8Num4z1"/>
    <w:rsid w:val="00513F88"/>
  </w:style>
  <w:style w:type="character" w:customStyle="1" w:styleId="WW8Num4z2">
    <w:name w:val="WW8Num4z2"/>
    <w:rsid w:val="00513F88"/>
  </w:style>
  <w:style w:type="character" w:customStyle="1" w:styleId="WW8Num4z3">
    <w:name w:val="WW8Num4z3"/>
    <w:rsid w:val="00513F88"/>
  </w:style>
  <w:style w:type="character" w:customStyle="1" w:styleId="WW8Num4z4">
    <w:name w:val="WW8Num4z4"/>
    <w:rsid w:val="00513F88"/>
  </w:style>
  <w:style w:type="character" w:customStyle="1" w:styleId="WW8Num4z5">
    <w:name w:val="WW8Num4z5"/>
    <w:rsid w:val="00513F88"/>
  </w:style>
  <w:style w:type="character" w:customStyle="1" w:styleId="WW8Num4z6">
    <w:name w:val="WW8Num4z6"/>
    <w:rsid w:val="00513F88"/>
  </w:style>
  <w:style w:type="character" w:customStyle="1" w:styleId="WW8Num4z7">
    <w:name w:val="WW8Num4z7"/>
    <w:rsid w:val="00513F88"/>
  </w:style>
  <w:style w:type="character" w:customStyle="1" w:styleId="WW8Num4z8">
    <w:name w:val="WW8Num4z8"/>
    <w:rsid w:val="00513F88"/>
  </w:style>
  <w:style w:type="character" w:customStyle="1" w:styleId="WW8Num5z1">
    <w:name w:val="WW8Num5z1"/>
    <w:rsid w:val="00513F88"/>
  </w:style>
  <w:style w:type="character" w:customStyle="1" w:styleId="WW8Num5z2">
    <w:name w:val="WW8Num5z2"/>
    <w:rsid w:val="00513F88"/>
  </w:style>
  <w:style w:type="character" w:customStyle="1" w:styleId="WW8Num5z3">
    <w:name w:val="WW8Num5z3"/>
    <w:rsid w:val="00513F88"/>
  </w:style>
  <w:style w:type="character" w:customStyle="1" w:styleId="WW8Num5z4">
    <w:name w:val="WW8Num5z4"/>
    <w:rsid w:val="00513F88"/>
  </w:style>
  <w:style w:type="character" w:customStyle="1" w:styleId="WW8Num5z5">
    <w:name w:val="WW8Num5z5"/>
    <w:rsid w:val="00513F88"/>
  </w:style>
  <w:style w:type="character" w:customStyle="1" w:styleId="WW8Num5z6">
    <w:name w:val="WW8Num5z6"/>
    <w:rsid w:val="00513F88"/>
  </w:style>
  <w:style w:type="character" w:customStyle="1" w:styleId="WW8Num5z7">
    <w:name w:val="WW8Num5z7"/>
    <w:rsid w:val="00513F88"/>
  </w:style>
  <w:style w:type="character" w:customStyle="1" w:styleId="WW8Num5z8">
    <w:name w:val="WW8Num5z8"/>
    <w:rsid w:val="00513F88"/>
  </w:style>
  <w:style w:type="character" w:customStyle="1" w:styleId="WW8Num6z1">
    <w:name w:val="WW8Num6z1"/>
    <w:rsid w:val="00513F88"/>
  </w:style>
  <w:style w:type="character" w:customStyle="1" w:styleId="WW8Num6z2">
    <w:name w:val="WW8Num6z2"/>
    <w:rsid w:val="00513F88"/>
  </w:style>
  <w:style w:type="character" w:customStyle="1" w:styleId="WW8Num6z3">
    <w:name w:val="WW8Num6z3"/>
    <w:rsid w:val="00513F88"/>
  </w:style>
  <w:style w:type="character" w:customStyle="1" w:styleId="WW8Num6z4">
    <w:name w:val="WW8Num6z4"/>
    <w:rsid w:val="00513F88"/>
  </w:style>
  <w:style w:type="character" w:customStyle="1" w:styleId="WW8Num6z5">
    <w:name w:val="WW8Num6z5"/>
    <w:rsid w:val="00513F88"/>
  </w:style>
  <w:style w:type="character" w:customStyle="1" w:styleId="WW8Num6z6">
    <w:name w:val="WW8Num6z6"/>
    <w:rsid w:val="00513F88"/>
  </w:style>
  <w:style w:type="character" w:customStyle="1" w:styleId="WW8Num6z7">
    <w:name w:val="WW8Num6z7"/>
    <w:rsid w:val="00513F88"/>
  </w:style>
  <w:style w:type="character" w:customStyle="1" w:styleId="WW8Num6z8">
    <w:name w:val="WW8Num6z8"/>
    <w:rsid w:val="00513F88"/>
  </w:style>
  <w:style w:type="character" w:customStyle="1" w:styleId="afffff6">
    <w:name w:val="Маркеры списка"/>
    <w:rsid w:val="00513F88"/>
    <w:rPr>
      <w:rFonts w:ascii="OpenSymbol" w:hAnsi="OpenSymbol" w:cs="OpenSymbol"/>
    </w:rPr>
  </w:style>
  <w:style w:type="paragraph" w:customStyle="1" w:styleId="afffff7">
    <w:basedOn w:val="a"/>
    <w:next w:val="afe"/>
    <w:uiPriority w:val="99"/>
    <w:rsid w:val="00513F88"/>
    <w:pPr>
      <w:suppressAutoHyphens/>
      <w:spacing w:before="280" w:after="280"/>
      <w:jc w:val="left"/>
    </w:pPr>
    <w:rPr>
      <w:rFonts w:ascii="Calibri" w:hAnsi="Calibri"/>
      <w:sz w:val="24"/>
      <w:lang w:eastAsia="ar-SA"/>
    </w:rPr>
  </w:style>
  <w:style w:type="paragraph" w:customStyle="1" w:styleId="report">
    <w:name w:val="report"/>
    <w:basedOn w:val="a"/>
    <w:rsid w:val="00513F88"/>
    <w:pPr>
      <w:suppressAutoHyphens/>
      <w:spacing w:before="280" w:after="280"/>
      <w:jc w:val="left"/>
    </w:pPr>
    <w:rPr>
      <w:rFonts w:ascii="Calibri" w:hAnsi="Calibri"/>
      <w:sz w:val="24"/>
      <w:lang w:eastAsia="ar-SA"/>
    </w:rPr>
  </w:style>
  <w:style w:type="paragraph" w:customStyle="1" w:styleId="afffff8">
    <w:name w:val="a"/>
    <w:basedOn w:val="a"/>
    <w:rsid w:val="00513F88"/>
    <w:pPr>
      <w:suppressAutoHyphens/>
      <w:spacing w:before="280" w:after="280"/>
      <w:jc w:val="left"/>
    </w:pPr>
    <w:rPr>
      <w:rFonts w:ascii="Calibri" w:hAnsi="Calibri"/>
      <w:sz w:val="24"/>
      <w:lang w:eastAsia="ar-SA"/>
    </w:rPr>
  </w:style>
  <w:style w:type="paragraph" w:styleId="z-">
    <w:name w:val="HTML Bottom of Form"/>
    <w:basedOn w:val="a"/>
    <w:next w:val="a"/>
    <w:link w:val="z-0"/>
    <w:hidden/>
    <w:rsid w:val="00513F88"/>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513F88"/>
    <w:rPr>
      <w:rFonts w:ascii="Arial" w:hAnsi="Arial" w:cs="Arial"/>
      <w:vanish/>
      <w:sz w:val="16"/>
      <w:szCs w:val="16"/>
      <w:lang w:eastAsia="ar-SA"/>
    </w:rPr>
  </w:style>
  <w:style w:type="table" w:customStyle="1" w:styleId="1220">
    <w:name w:val="Сетка таблицы122"/>
    <w:basedOn w:val="a1"/>
    <w:next w:val="afc"/>
    <w:uiPriority w:val="39"/>
    <w:rsid w:val="00513F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4"/>
    <w:next w:val="a2"/>
    <w:uiPriority w:val="99"/>
    <w:semiHidden/>
    <w:unhideWhenUsed/>
    <w:rsid w:val="00513F88"/>
  </w:style>
  <w:style w:type="table" w:customStyle="1" w:styleId="551">
    <w:name w:val="Сетка таблицы55"/>
    <w:basedOn w:val="a1"/>
    <w:next w:val="afc"/>
    <w:uiPriority w:val="39"/>
    <w:rsid w:val="00513F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ED-378A-429F-9314-80BE2E2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1508</Words>
  <Characters>10456</Characters>
  <Application>Microsoft Office Word</Application>
  <DocSecurity>0</DocSecurity>
  <Lines>232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Любовь</cp:lastModifiedBy>
  <cp:revision>8</cp:revision>
  <cp:lastPrinted>2024-11-27T06:17:00Z</cp:lastPrinted>
  <dcterms:created xsi:type="dcterms:W3CDTF">2024-10-04T11:37:00Z</dcterms:created>
  <dcterms:modified xsi:type="dcterms:W3CDTF">2024-11-27T06:23:00Z</dcterms:modified>
</cp:coreProperties>
</file>