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7695" w14:textId="77777777" w:rsidR="005727D5" w:rsidRPr="005727D5" w:rsidRDefault="005727D5" w:rsidP="005727D5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727D5">
        <w:rPr>
          <w:rFonts w:ascii="Arial" w:eastAsia="Times New Roman" w:hAnsi="Arial" w:cs="Arial"/>
          <w:sz w:val="24"/>
          <w:szCs w:val="24"/>
          <w:lang w:eastAsia="zh-CN"/>
        </w:rPr>
        <w:t>Приложение № 2</w:t>
      </w:r>
    </w:p>
    <w:p w14:paraId="1F60F69E" w14:textId="77777777" w:rsidR="005727D5" w:rsidRPr="005727D5" w:rsidRDefault="005727D5" w:rsidP="005727D5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5727D5">
        <w:rPr>
          <w:rFonts w:ascii="Arial" w:eastAsia="Times New Roman" w:hAnsi="Arial" w:cs="Arial"/>
          <w:sz w:val="24"/>
          <w:szCs w:val="24"/>
          <w:lang w:eastAsia="zh-CN"/>
        </w:rPr>
        <w:t>к Положению</w:t>
      </w:r>
    </w:p>
    <w:p w14:paraId="65E1BF9F" w14:textId="77777777" w:rsidR="005727D5" w:rsidRPr="005727D5" w:rsidRDefault="005727D5" w:rsidP="005727D5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727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Индикативные показатели</w:t>
      </w:r>
    </w:p>
    <w:p w14:paraId="208127C1" w14:textId="77777777" w:rsidR="005727D5" w:rsidRPr="005727D5" w:rsidRDefault="005727D5" w:rsidP="005727D5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727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муниципального жилищного контроля</w:t>
      </w:r>
    </w:p>
    <w:p w14:paraId="15DEEDA9" w14:textId="77777777" w:rsidR="005727D5" w:rsidRPr="005727D5" w:rsidRDefault="005727D5" w:rsidP="005727D5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727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на территории Калачеевского сельского поселения</w:t>
      </w:r>
    </w:p>
    <w:p w14:paraId="24501801" w14:textId="77777777" w:rsidR="005727D5" w:rsidRPr="005727D5" w:rsidRDefault="005727D5" w:rsidP="005727D5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5727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Калачеевского муниципального района Воронежской области</w:t>
      </w:r>
    </w:p>
    <w:p w14:paraId="2FB5AD44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1) количество внеплановых контрольных мероприятий, проведенных за отчетный период; </w:t>
      </w:r>
    </w:p>
    <w:p w14:paraId="67C4C771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03242DAB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3) общее количество контрольных мероприятий с взаимодействием, проведенных за отчетный период; </w:t>
      </w:r>
    </w:p>
    <w:p w14:paraId="1DF8B704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14:paraId="6991C947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18E39BD0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6) количество обязательных профилактических визитов, проведенных за отчетный период; </w:t>
      </w:r>
    </w:p>
    <w:p w14:paraId="6EDD2711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14:paraId="3530B355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285C9CF8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03FEAED0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5C85176F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11) количество направленных в органы прокуратуры заявлений о согласовании проведения контрольных мероприятий, за отчетный период; </w:t>
      </w:r>
    </w:p>
    <w:p w14:paraId="78E0EE2A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81DB039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13) общее количество учтенных объектов контроля на конец отчетного периода; </w:t>
      </w:r>
    </w:p>
    <w:p w14:paraId="55FE7B5C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14) количество учтенных контролируемых лиц на конец отчетного периода; </w:t>
      </w:r>
    </w:p>
    <w:p w14:paraId="1ECF4D8B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14:paraId="11DE8E2A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16)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14:paraId="22008B5F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 xml:space="preserve">17)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09EF7223" w14:textId="77777777" w:rsidR="005727D5" w:rsidRPr="005727D5" w:rsidRDefault="005727D5" w:rsidP="005727D5">
      <w:pPr>
        <w:tabs>
          <w:tab w:val="left" w:pos="2715"/>
        </w:tabs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727D5" w:rsidRPr="005727D5" w:rsidSect="00CB40C5">
          <w:pgSz w:w="11906" w:h="16838" w:code="9"/>
          <w:pgMar w:top="1418" w:right="567" w:bottom="1135" w:left="1701" w:header="720" w:footer="720" w:gutter="0"/>
          <w:cols w:space="720"/>
          <w:titlePg/>
          <w:docGrid w:linePitch="381"/>
        </w:sectPr>
      </w:pPr>
      <w:r w:rsidRPr="005727D5">
        <w:rPr>
          <w:rFonts w:ascii="Arial" w:eastAsia="Times New Roman" w:hAnsi="Arial" w:cs="Arial"/>
          <w:sz w:val="24"/>
          <w:szCs w:val="24"/>
          <w:lang w:eastAsia="ru-RU"/>
        </w:rPr>
        <w:t>18)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79BFBC41" w14:textId="77777777" w:rsidR="005727D5" w:rsidRDefault="005727D5"/>
    <w:sectPr w:rsidR="0057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D5"/>
    <w:rsid w:val="0057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7E66"/>
  <w15:chartTrackingRefBased/>
  <w15:docId w15:val="{188075F4-5609-49F3-9F79-F310AD7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2025-03-13T13:29:00Z</dcterms:created>
  <dcterms:modified xsi:type="dcterms:W3CDTF">2025-03-13T13:30:00Z</dcterms:modified>
</cp:coreProperties>
</file>