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7E39" w14:textId="77777777" w:rsidR="00E476CD" w:rsidRPr="0032464C" w:rsidRDefault="00E476CD" w:rsidP="00E476CD">
      <w:pPr>
        <w:autoSpaceDE w:val="0"/>
        <w:ind w:firstLine="709"/>
        <w:jc w:val="right"/>
        <w:rPr>
          <w:rFonts w:cs="Arial"/>
          <w:lang w:eastAsia="zh-CN"/>
        </w:rPr>
      </w:pPr>
      <w:r w:rsidRPr="0032464C">
        <w:rPr>
          <w:rFonts w:cs="Arial"/>
          <w:lang w:eastAsia="zh-CN"/>
        </w:rPr>
        <w:t>к Положению</w:t>
      </w:r>
    </w:p>
    <w:p w14:paraId="6FB7F546" w14:textId="77777777" w:rsidR="00E476CD" w:rsidRPr="00214DF1" w:rsidRDefault="00E476CD" w:rsidP="00E476CD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Индикативные показатели</w:t>
      </w:r>
    </w:p>
    <w:p w14:paraId="7F496179" w14:textId="77777777" w:rsidR="00E476CD" w:rsidRPr="00214DF1" w:rsidRDefault="00E476CD" w:rsidP="00E476CD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муниципального жилищного контроля</w:t>
      </w:r>
    </w:p>
    <w:p w14:paraId="3D2D54F8" w14:textId="77777777" w:rsidR="00E476CD" w:rsidRPr="00214DF1" w:rsidRDefault="00E476CD" w:rsidP="00E476CD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на территории Калачеевского сельского поселения</w:t>
      </w:r>
    </w:p>
    <w:p w14:paraId="0F218B3C" w14:textId="77777777" w:rsidR="00E476CD" w:rsidRPr="00214DF1" w:rsidRDefault="00E476CD" w:rsidP="00E476CD">
      <w:pPr>
        <w:autoSpaceDE w:val="0"/>
        <w:ind w:firstLine="709"/>
        <w:jc w:val="center"/>
        <w:rPr>
          <w:rFonts w:cs="Arial"/>
          <w:b/>
          <w:bCs/>
          <w:lang w:eastAsia="zh-CN"/>
        </w:rPr>
      </w:pPr>
      <w:r w:rsidRPr="00214DF1">
        <w:rPr>
          <w:rFonts w:cs="Arial"/>
          <w:b/>
          <w:bCs/>
          <w:lang w:eastAsia="zh-CN"/>
        </w:rPr>
        <w:t>Калачеевского муниципального района Воронежской области</w:t>
      </w:r>
    </w:p>
    <w:p w14:paraId="14E727CF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1) количество внеплановых контрольных мероприятий, проведенных за отчетный период; </w:t>
      </w:r>
    </w:p>
    <w:p w14:paraId="02EEEDB8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23226431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3) общее количество контрольных мероприятий с взаимодействием, проведенных за отчетный период; </w:t>
      </w:r>
    </w:p>
    <w:p w14:paraId="796A760E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14:paraId="043FE828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5) 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22B9FDC1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6) количество обязательных профилактических визитов, проведенных за отчетный период; </w:t>
      </w:r>
    </w:p>
    <w:p w14:paraId="5448A9EE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14:paraId="02AC00FB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1BAE57C8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0A6A48C9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2A77092F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11) количество направленных в органы прокуратуры заявлений о согласовании проведения контрольных мероприятий, за отчетный период; </w:t>
      </w:r>
    </w:p>
    <w:p w14:paraId="33A81276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51D91028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13) общее количество учтенных объектов контроля на конец отчетного периода; </w:t>
      </w:r>
    </w:p>
    <w:p w14:paraId="0F4DBFD3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14) количество учтенных контролируемых лиц на конец отчетного периода; </w:t>
      </w:r>
    </w:p>
    <w:p w14:paraId="34C4CDB5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14:paraId="7D145A3D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 w:rsidRPr="0032464C">
        <w:rPr>
          <w:rFonts w:cs="Arial"/>
        </w:rPr>
        <w:t>16)</w:t>
      </w:r>
      <w:r>
        <w:rPr>
          <w:rFonts w:cs="Arial"/>
        </w:rPr>
        <w:t xml:space="preserve"> </w:t>
      </w:r>
      <w:r w:rsidRPr="0032464C">
        <w:rPr>
          <w:rFonts w:cs="Arial"/>
        </w:rPr>
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 </w:t>
      </w:r>
    </w:p>
    <w:p w14:paraId="10D6CCED" w14:textId="77777777" w:rsidR="00E476CD" w:rsidRPr="0032464C" w:rsidRDefault="00E476CD" w:rsidP="00E476CD">
      <w:pPr>
        <w:tabs>
          <w:tab w:val="left" w:pos="2715"/>
        </w:tabs>
        <w:ind w:firstLine="1134"/>
        <w:rPr>
          <w:rFonts w:cs="Arial"/>
        </w:rPr>
      </w:pPr>
      <w:r>
        <w:rPr>
          <w:rFonts w:cs="Arial"/>
        </w:rPr>
        <w:t>17</w:t>
      </w:r>
      <w:r w:rsidRPr="0032464C">
        <w:rPr>
          <w:rFonts w:cs="Arial"/>
        </w:rPr>
        <w:t xml:space="preserve">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1B804FD4" w14:textId="77777777" w:rsidR="00E476CD" w:rsidRDefault="00E476CD" w:rsidP="00E476CD">
      <w:pPr>
        <w:tabs>
          <w:tab w:val="left" w:pos="2715"/>
        </w:tabs>
        <w:ind w:firstLine="1134"/>
        <w:rPr>
          <w:rFonts w:cs="Arial"/>
        </w:rPr>
        <w:sectPr w:rsidR="00E476CD" w:rsidSect="00CB40C5">
          <w:pgSz w:w="11906" w:h="16838" w:code="9"/>
          <w:pgMar w:top="1418" w:right="567" w:bottom="1135" w:left="1701" w:header="720" w:footer="720" w:gutter="0"/>
          <w:cols w:space="720"/>
          <w:titlePg/>
          <w:docGrid w:linePitch="381"/>
        </w:sectPr>
      </w:pPr>
      <w:r>
        <w:rPr>
          <w:rFonts w:cs="Arial"/>
        </w:rPr>
        <w:t>18</w:t>
      </w:r>
      <w:r w:rsidRPr="0032464C">
        <w:rPr>
          <w:rFonts w:cs="Arial"/>
        </w:rPr>
        <w:t>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50B9C8A0" w14:textId="77777777" w:rsidR="00B53BD5" w:rsidRDefault="00B53BD5"/>
    <w:sectPr w:rsidR="00B5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D5"/>
    <w:rsid w:val="00B53BD5"/>
    <w:rsid w:val="00E4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4B63"/>
  <w15:chartTrackingRefBased/>
  <w15:docId w15:val="{085E5190-A7DF-45D0-83BF-98F2CD05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476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2025-03-13T13:28:00Z</dcterms:created>
  <dcterms:modified xsi:type="dcterms:W3CDTF">2025-03-13T13:41:00Z</dcterms:modified>
</cp:coreProperties>
</file>