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259" w14:textId="77777777" w:rsidR="004F00F7" w:rsidRPr="004F00F7" w:rsidRDefault="004F00F7" w:rsidP="004F00F7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F00F7">
        <w:rPr>
          <w:rFonts w:ascii="Arial" w:eastAsia="Times New Roman" w:hAnsi="Arial" w:cs="Arial"/>
          <w:sz w:val="24"/>
          <w:szCs w:val="24"/>
          <w:lang w:eastAsia="zh-CN"/>
        </w:rPr>
        <w:t>Приложение №1</w:t>
      </w:r>
    </w:p>
    <w:p w14:paraId="45F476C4" w14:textId="77777777" w:rsidR="004F00F7" w:rsidRPr="004F00F7" w:rsidRDefault="004F00F7" w:rsidP="004F00F7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F00F7">
        <w:rPr>
          <w:rFonts w:ascii="Arial" w:eastAsia="Times New Roman" w:hAnsi="Arial" w:cs="Arial"/>
          <w:sz w:val="24"/>
          <w:szCs w:val="24"/>
          <w:lang w:eastAsia="zh-CN"/>
        </w:rPr>
        <w:t>К Положению</w:t>
      </w:r>
    </w:p>
    <w:p w14:paraId="4E7D0D27" w14:textId="77777777" w:rsidR="004F00F7" w:rsidRPr="004F00F7" w:rsidRDefault="004F00F7" w:rsidP="004F00F7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F00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2E6E63BE" w14:textId="77777777" w:rsidR="004F00F7" w:rsidRPr="004F00F7" w:rsidRDefault="004F00F7" w:rsidP="004F00F7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F00F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Ключевые показатели</w:t>
      </w:r>
    </w:p>
    <w:p w14:paraId="5BF529F1" w14:textId="77777777" w:rsidR="004F00F7" w:rsidRPr="004F00F7" w:rsidRDefault="004F00F7" w:rsidP="004F00F7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F00F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муниципального контроля на автомобильном транспорте</w:t>
      </w:r>
    </w:p>
    <w:p w14:paraId="6756EC0C" w14:textId="77777777" w:rsidR="004F00F7" w:rsidRPr="004F00F7" w:rsidRDefault="004F00F7" w:rsidP="004F00F7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F00F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на территории Калачеевского сельского поселения</w:t>
      </w:r>
    </w:p>
    <w:p w14:paraId="0CAA7EF9" w14:textId="77777777" w:rsidR="004F00F7" w:rsidRPr="004F00F7" w:rsidRDefault="004F00F7" w:rsidP="004F00F7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F00F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 их целевые значения</w:t>
      </w:r>
    </w:p>
    <w:p w14:paraId="03D5DE8B" w14:textId="77777777" w:rsidR="004F00F7" w:rsidRPr="004F00F7" w:rsidRDefault="004F00F7" w:rsidP="004F00F7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0"/>
        <w:gridCol w:w="2315"/>
      </w:tblGrid>
      <w:tr w:rsidR="004F00F7" w:rsidRPr="004F00F7" w14:paraId="1E140D08" w14:textId="77777777" w:rsidTr="00262F88">
        <w:tc>
          <w:tcPr>
            <w:tcW w:w="7196" w:type="dxa"/>
            <w:shd w:val="clear" w:color="auto" w:fill="auto"/>
          </w:tcPr>
          <w:p w14:paraId="3EC723EF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78BA4C75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4F00F7" w:rsidRPr="004F00F7" w14:paraId="4281C4F4" w14:textId="77777777" w:rsidTr="00262F88">
        <w:tc>
          <w:tcPr>
            <w:tcW w:w="7196" w:type="dxa"/>
            <w:shd w:val="clear" w:color="auto" w:fill="auto"/>
          </w:tcPr>
          <w:p w14:paraId="0244AE5F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устранения нарушений из числа выявленных нарушений обязательных требований, являющихся предметом муниципального контроля на автомобильном транспорте </w:t>
            </w:r>
          </w:p>
        </w:tc>
        <w:tc>
          <w:tcPr>
            <w:tcW w:w="2375" w:type="dxa"/>
            <w:shd w:val="clear" w:color="auto" w:fill="auto"/>
          </w:tcPr>
          <w:p w14:paraId="1FE22A69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70 %</w:t>
            </w:r>
          </w:p>
        </w:tc>
      </w:tr>
      <w:tr w:rsidR="004F00F7" w:rsidRPr="004F00F7" w14:paraId="60E0BC74" w14:textId="77777777" w:rsidTr="00262F88">
        <w:tc>
          <w:tcPr>
            <w:tcW w:w="7196" w:type="dxa"/>
            <w:shd w:val="clear" w:color="auto" w:fill="auto"/>
          </w:tcPr>
          <w:p w14:paraId="076DA813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14:paraId="14D595CE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0 %</w:t>
            </w:r>
          </w:p>
        </w:tc>
      </w:tr>
      <w:tr w:rsidR="004F00F7" w:rsidRPr="004F00F7" w14:paraId="63F574E6" w14:textId="77777777" w:rsidTr="00262F88">
        <w:tc>
          <w:tcPr>
            <w:tcW w:w="7196" w:type="dxa"/>
            <w:shd w:val="clear" w:color="auto" w:fill="auto"/>
          </w:tcPr>
          <w:p w14:paraId="28AA85F5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органа муниципального контроля на автомобильном транспорте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14:paraId="30E1DD59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0 %</w:t>
            </w:r>
          </w:p>
        </w:tc>
      </w:tr>
      <w:tr w:rsidR="004F00F7" w:rsidRPr="004F00F7" w14:paraId="43E91DE7" w14:textId="77777777" w:rsidTr="00262F88">
        <w:tc>
          <w:tcPr>
            <w:tcW w:w="7196" w:type="dxa"/>
            <w:shd w:val="clear" w:color="auto" w:fill="auto"/>
          </w:tcPr>
          <w:p w14:paraId="5A928607" w14:textId="77777777" w:rsidR="004F00F7" w:rsidRPr="004F00F7" w:rsidRDefault="004F00F7" w:rsidP="004F0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F00F7">
              <w:rPr>
                <w:rFonts w:ascii="Arial" w:eastAsia="Calibri" w:hAnsi="Arial" w:cs="Arial"/>
                <w:sz w:val="24"/>
                <w:szCs w:val="24"/>
              </w:rPr>
              <w:t>В области автомобильных дорог и дорожной деятельности - показатель уровня минимизации вреда (ущерба) охраняемым законом ценностям в области сохранности автомобильных дорог, который рассчитывается как отношение протяженности автомобильных дорог общего пользования местного значения Калачеевского сельского поселения,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текущем году (%) к аналогичному показателю прошлого года.</w:t>
            </w:r>
          </w:p>
        </w:tc>
        <w:tc>
          <w:tcPr>
            <w:tcW w:w="2375" w:type="dxa"/>
            <w:shd w:val="clear" w:color="auto" w:fill="auto"/>
          </w:tcPr>
          <w:p w14:paraId="422C98A7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0%</w:t>
            </w:r>
          </w:p>
        </w:tc>
      </w:tr>
      <w:tr w:rsidR="004F00F7" w:rsidRPr="004F00F7" w14:paraId="7D7CD4BC" w14:textId="77777777" w:rsidTr="00262F88">
        <w:trPr>
          <w:trHeight w:val="2580"/>
        </w:trPr>
        <w:tc>
          <w:tcPr>
            <w:tcW w:w="7196" w:type="dxa"/>
            <w:shd w:val="clear" w:color="auto" w:fill="auto"/>
          </w:tcPr>
          <w:p w14:paraId="612CFB96" w14:textId="77777777" w:rsidR="004F00F7" w:rsidRPr="004F00F7" w:rsidRDefault="004F00F7" w:rsidP="004F0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Calibri" w:hAnsi="Arial" w:cs="Arial"/>
                <w:sz w:val="24"/>
                <w:szCs w:val="24"/>
              </w:rPr>
              <w:t>В области перевозок по муниципальным маршрутам регулярных перевозок - показатель уровня минимизации вреда (ущерба) охраняемым законом ценностям, выражающийся в повышении качества перевозок пассажиров и багажа по муниципальным маршрутам перевозок, который рассчитывается как отношение количества контролируемых лиц,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лиц, осуществляющих данную деятельность, в текущем году (%) к аналогичному показателю прошлого года.</w:t>
            </w:r>
          </w:p>
        </w:tc>
        <w:tc>
          <w:tcPr>
            <w:tcW w:w="2375" w:type="dxa"/>
            <w:shd w:val="clear" w:color="auto" w:fill="auto"/>
          </w:tcPr>
          <w:p w14:paraId="15BC8D13" w14:textId="77777777" w:rsidR="004F00F7" w:rsidRPr="004F00F7" w:rsidRDefault="004F00F7" w:rsidP="004F00F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0%</w:t>
            </w:r>
          </w:p>
        </w:tc>
      </w:tr>
    </w:tbl>
    <w:p w14:paraId="38A1F49A" w14:textId="77777777" w:rsidR="004F00F7" w:rsidRDefault="004F00F7"/>
    <w:sectPr w:rsidR="004F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F7"/>
    <w:rsid w:val="004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E428"/>
  <w15:chartTrackingRefBased/>
  <w15:docId w15:val="{E312FADE-E6AE-4F34-A723-5405F11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2025-03-13T13:28:00Z</dcterms:created>
  <dcterms:modified xsi:type="dcterms:W3CDTF">2025-03-13T13:28:00Z</dcterms:modified>
</cp:coreProperties>
</file>