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29F8E" w14:textId="77777777" w:rsidR="0027164F" w:rsidRPr="0027164F" w:rsidRDefault="0027164F" w:rsidP="0027164F">
      <w:pPr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27164F">
        <w:rPr>
          <w:rFonts w:ascii="Arial" w:eastAsia="Times New Roman" w:hAnsi="Arial" w:cs="Arial"/>
          <w:sz w:val="24"/>
          <w:szCs w:val="24"/>
          <w:lang w:eastAsia="zh-CN"/>
        </w:rPr>
        <w:t>Приложение № 2</w:t>
      </w:r>
    </w:p>
    <w:p w14:paraId="4E8FE519" w14:textId="77777777" w:rsidR="0027164F" w:rsidRPr="0027164F" w:rsidRDefault="0027164F" w:rsidP="0027164F">
      <w:pPr>
        <w:autoSpaceDE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27164F">
        <w:rPr>
          <w:rFonts w:ascii="Arial" w:eastAsia="Times New Roman" w:hAnsi="Arial" w:cs="Arial"/>
          <w:sz w:val="24"/>
          <w:szCs w:val="24"/>
          <w:lang w:eastAsia="zh-CN"/>
        </w:rPr>
        <w:t>к Положению</w:t>
      </w:r>
    </w:p>
    <w:p w14:paraId="0154DA1C" w14:textId="77777777" w:rsidR="0027164F" w:rsidRPr="0027164F" w:rsidRDefault="0027164F" w:rsidP="0027164F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7164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Индикативные показатели муниципального контроля</w:t>
      </w:r>
    </w:p>
    <w:p w14:paraId="2F401879" w14:textId="77777777" w:rsidR="0027164F" w:rsidRPr="0027164F" w:rsidRDefault="0027164F" w:rsidP="0027164F">
      <w:pPr>
        <w:autoSpaceDE w:val="0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zh-CN"/>
        </w:rPr>
      </w:pPr>
      <w:r w:rsidRPr="0027164F">
        <w:rPr>
          <w:rFonts w:ascii="Arial" w:eastAsia="Times New Roman" w:hAnsi="Arial" w:cs="Arial"/>
          <w:b/>
          <w:bCs/>
          <w:sz w:val="24"/>
          <w:szCs w:val="24"/>
          <w:lang w:eastAsia="zh-CN"/>
        </w:rPr>
        <w:t>в сфере благоустройства на территории Калачеевского сельского поселения Калачеевского муниципального района Воронежской области</w:t>
      </w:r>
    </w:p>
    <w:p w14:paraId="48F7AB8E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14:paraId="607D4482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1) количество внеплановых контрольных мероприятий, проведенных за отчетный период; </w:t>
      </w:r>
    </w:p>
    <w:p w14:paraId="40BA102F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 </w:t>
      </w:r>
    </w:p>
    <w:p w14:paraId="3D0BB690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3) общее количество контрольных мероприятий с взаимодействием, проведенных за отчетный период; </w:t>
      </w:r>
    </w:p>
    <w:p w14:paraId="056783D7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4) количество контрольных мероприятий с взаимодействием по каждому виду контрольного мероприятия, проведенных за отчетный период; </w:t>
      </w:r>
    </w:p>
    <w:p w14:paraId="6F397431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5) количество контрольных мероприятий, проведенных с использованием средств дистанционного взаимодействия, за отчетный период; </w:t>
      </w:r>
    </w:p>
    <w:p w14:paraId="0A2B78A3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6) количество обязательных профилактических визитов, проведенных за отчетный период; </w:t>
      </w:r>
    </w:p>
    <w:p w14:paraId="40BFAA01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7) количество предостережений о недопустимости нарушения обязательных требований, объявленных за отчетный период; </w:t>
      </w:r>
    </w:p>
    <w:p w14:paraId="13E9C953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8) количество контрольных мероприятий, по результатам которых выявлены нарушения обязательных требований, за отчетный период; </w:t>
      </w:r>
    </w:p>
    <w:p w14:paraId="0ADD2A48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9) количество контрольных мероприятий, по итогам которых возбуждены дела об административных правонарушениях, за отчетный период; </w:t>
      </w:r>
    </w:p>
    <w:p w14:paraId="61ABB750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10) сумма административных штрафов, наложенных по результатам контрольных мероприятий, за отчетный период; </w:t>
      </w:r>
    </w:p>
    <w:p w14:paraId="13A469E2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11) количество направленных в органы прокуратуры заявлений о согласовании проведения контрольных мероприятий, за отчетный период; </w:t>
      </w:r>
    </w:p>
    <w:p w14:paraId="257EB335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12) количество направленных в органы прокуратуры заявлений о согласовании проведения контрольных мероприятий, по которым органами прокуратуры отказано в согласовании, за отчетный период; </w:t>
      </w:r>
    </w:p>
    <w:p w14:paraId="08ADC343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13) общее количество учтенных объектов контроля на конец отчетного периода; </w:t>
      </w:r>
    </w:p>
    <w:p w14:paraId="0D288E00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14) количество учтенных контролируемых лиц на конец отчетного периода; </w:t>
      </w:r>
    </w:p>
    <w:p w14:paraId="67DC535D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15) количество учтенных контролируемых лиц, в отношении которых проведены контрольные мероприятия, за отчетный период; </w:t>
      </w:r>
    </w:p>
    <w:p w14:paraId="0A770DED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16)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за отчетный период; </w:t>
      </w:r>
    </w:p>
    <w:p w14:paraId="145DE93C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 xml:space="preserve">17) количество исковых заявлений об оспаривании решений, действий (бездействия) должностных лиц контрольных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 </w:t>
      </w:r>
    </w:p>
    <w:p w14:paraId="71C955BF" w14:textId="77777777" w:rsidR="0027164F" w:rsidRPr="0027164F" w:rsidRDefault="0027164F" w:rsidP="0027164F">
      <w:pPr>
        <w:tabs>
          <w:tab w:val="left" w:pos="2715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7164F">
        <w:rPr>
          <w:rFonts w:ascii="Arial" w:eastAsia="Times New Roman" w:hAnsi="Arial" w:cs="Arial"/>
          <w:sz w:val="24"/>
          <w:szCs w:val="24"/>
          <w:lang w:eastAsia="ru-RU"/>
        </w:rPr>
        <w:t>18)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</w:p>
    <w:p w14:paraId="53EB6E02" w14:textId="77777777" w:rsidR="0027164F" w:rsidRPr="0027164F" w:rsidRDefault="0027164F" w:rsidP="0027164F">
      <w:pPr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7164F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1FE7737B" w14:textId="77777777" w:rsidR="0027164F" w:rsidRDefault="0027164F"/>
    <w:sectPr w:rsidR="00271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64F"/>
    <w:rsid w:val="002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B289C"/>
  <w15:chartTrackingRefBased/>
  <w15:docId w15:val="{800AEB16-169D-460B-9095-260E756C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</cp:revision>
  <dcterms:created xsi:type="dcterms:W3CDTF">2025-03-13T13:29:00Z</dcterms:created>
  <dcterms:modified xsi:type="dcterms:W3CDTF">2025-03-13T13:29:00Z</dcterms:modified>
</cp:coreProperties>
</file>