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95" w:rsidRPr="006408EF" w:rsidRDefault="00576495" w:rsidP="00576495">
      <w:pPr>
        <w:spacing w:after="120" w:line="264" w:lineRule="atLeast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</w:rPr>
      </w:pPr>
      <w:r w:rsidRPr="006408EF"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</w:rPr>
        <w:t xml:space="preserve">Информация о малом и среднем предпринимательстве в </w:t>
      </w:r>
      <w:proofErr w:type="spellStart"/>
      <w:r w:rsidRPr="006408EF"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</w:rPr>
        <w:t>Калачеевском</w:t>
      </w:r>
      <w:proofErr w:type="spellEnd"/>
      <w:r w:rsidRPr="006408EF">
        <w:rPr>
          <w:rFonts w:ascii="Times New Roman" w:eastAsia="Times New Roman" w:hAnsi="Times New Roman" w:cs="Times New Roman"/>
          <w:b/>
          <w:color w:val="3C3D3E"/>
          <w:kern w:val="36"/>
          <w:sz w:val="24"/>
          <w:szCs w:val="24"/>
        </w:rPr>
        <w:t xml:space="preserve"> сельском поселении</w:t>
      </w:r>
    </w:p>
    <w:p w:rsidR="008B14A6" w:rsidRPr="006408EF" w:rsidRDefault="008B14A6" w:rsidP="008B14A6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6408EF">
        <w:rPr>
          <w:color w:val="444444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 </w:t>
      </w:r>
    </w:p>
    <w:p w:rsidR="008B14A6" w:rsidRPr="006408EF" w:rsidRDefault="008B14A6" w:rsidP="0013098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6408EF">
        <w:rPr>
          <w:color w:val="444444"/>
        </w:rPr>
        <w:t xml:space="preserve"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(в разрезе муниципальных районов) можно ознакомиться на сайте Росстат </w:t>
      </w:r>
      <w:hyperlink r:id="rId6" w:history="1">
        <w:r w:rsidR="001715A2" w:rsidRPr="006408EF">
          <w:rPr>
            <w:rStyle w:val="a5"/>
          </w:rPr>
          <w:t>https://voronezhstat.gks.ru/</w:t>
        </w:r>
      </w:hyperlink>
    </w:p>
    <w:p w:rsidR="006408EF" w:rsidRPr="006408EF" w:rsidRDefault="006408EF" w:rsidP="006408EF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0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Ведение единого реестра субъектов малого и среднего предпринимательства осуществляется Федеральной налоговой службой в соответствии со статьей 4.1 Федерального закона от 24 июля 2007 года № 209-ФЗ «О развитии малого и среднего предпринимательства в Российской Федерации».</w:t>
      </w:r>
    </w:p>
    <w:p w:rsidR="006408EF" w:rsidRPr="006408EF" w:rsidRDefault="006408EF" w:rsidP="006408EF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8E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сведений о юридических лицах и об индивидуальных предпринимателях, отвечающих условиям отнесения к субъектам малого и среднего предпринимательства,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на основании:</w:t>
      </w:r>
    </w:p>
    <w:p w:rsidR="006408EF" w:rsidRPr="006408EF" w:rsidRDefault="006408EF" w:rsidP="006408EF">
      <w:pPr>
        <w:numPr>
          <w:ilvl w:val="0"/>
          <w:numId w:val="1"/>
        </w:numPr>
        <w:shd w:val="clear" w:color="auto" w:fill="FFFFFF"/>
        <w:spacing w:after="96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8E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6408EF" w:rsidRPr="006408EF" w:rsidRDefault="006408EF" w:rsidP="006408EF">
      <w:pPr>
        <w:numPr>
          <w:ilvl w:val="0"/>
          <w:numId w:val="1"/>
        </w:numPr>
        <w:shd w:val="clear" w:color="auto" w:fill="FFFFFF"/>
        <w:spacing w:after="96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8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году;</w:t>
      </w:r>
    </w:p>
    <w:p w:rsidR="006408EF" w:rsidRPr="006408EF" w:rsidRDefault="006408EF" w:rsidP="006408EF">
      <w:pPr>
        <w:numPr>
          <w:ilvl w:val="0"/>
          <w:numId w:val="1"/>
        </w:numPr>
        <w:shd w:val="clear" w:color="auto" w:fill="FFFFFF"/>
        <w:spacing w:after="96" w:line="24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40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сведений, представленных биржами, </w:t>
      </w:r>
      <w:proofErr w:type="spellStart"/>
      <w:r w:rsidRPr="006408E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40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Фондом «</w:t>
      </w:r>
      <w:proofErr w:type="spellStart"/>
      <w:r w:rsidRPr="006408EF">
        <w:rPr>
          <w:rFonts w:ascii="Times New Roman" w:eastAsia="Times New Roman" w:hAnsi="Times New Roman" w:cs="Times New Roman"/>
          <w:color w:val="000000"/>
          <w:sz w:val="24"/>
          <w:szCs w:val="24"/>
        </w:rPr>
        <w:t>Сколково</w:t>
      </w:r>
      <w:proofErr w:type="spellEnd"/>
      <w:r w:rsidRPr="00640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Минэкономразвития России, </w:t>
      </w:r>
      <w:proofErr w:type="spellStart"/>
      <w:r w:rsidRPr="006408EF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Минпромторгом</w:t>
      </w:r>
      <w:proofErr w:type="spellEnd"/>
      <w:r w:rsidRPr="00640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держателями реестров акционеров акционерных обществ, аудиторскими организациями (поставщики).</w:t>
      </w:r>
      <w:proofErr w:type="gramEnd"/>
    </w:p>
    <w:p w:rsidR="001715A2" w:rsidRPr="006408EF" w:rsidRDefault="001715A2" w:rsidP="001715A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b/>
          <w:color w:val="444444"/>
        </w:rPr>
      </w:pPr>
      <w:r w:rsidRPr="006408EF">
        <w:rPr>
          <w:b/>
          <w:color w:val="444444"/>
        </w:rPr>
        <w:t>Информация о реализации государственных и муниципальных программ для субъектов малого и среднего предпринимательства </w:t>
      </w:r>
    </w:p>
    <w:p w:rsidR="001715A2" w:rsidRPr="006408EF" w:rsidRDefault="001715A2" w:rsidP="001715A2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6408EF">
        <w:rPr>
          <w:color w:val="444444"/>
        </w:rPr>
        <w:t>О государственной программе «Национальный проект Малое и среднее предпринимательство и поддержка индивидуальной предпринимательской инициативы» срок реализации 2019-2024г можно ознакомиться на официальном сайте Министерства экономического развития Российской Федерации по адресу:</w:t>
      </w:r>
      <w:r w:rsidRPr="006408EF">
        <w:t xml:space="preserve"> </w:t>
      </w:r>
      <w:hyperlink r:id="rId7" w:history="1">
        <w:r w:rsidRPr="006408EF">
          <w:rPr>
            <w:rStyle w:val="a5"/>
          </w:rPr>
          <w:t>https://www.economy.gov.ru/material/directions/nacionalnyy_proekt_maloe_i_srednee_predprinimatelstvo_i_podderzhka_individualnoy_predprinimatelskoy_iniciativy</w:t>
        </w:r>
        <w:proofErr w:type="gramStart"/>
        <w:r w:rsidRPr="006408EF">
          <w:rPr>
            <w:rStyle w:val="a5"/>
          </w:rPr>
          <w:t>/</w:t>
        </w:r>
      </w:hyperlink>
      <w:r w:rsidRPr="006408EF">
        <w:rPr>
          <w:color w:val="444444"/>
        </w:rPr>
        <w:t xml:space="preserve"> О</w:t>
      </w:r>
      <w:proofErr w:type="gramEnd"/>
      <w:r w:rsidRPr="006408EF">
        <w:rPr>
          <w:color w:val="444444"/>
        </w:rPr>
        <w:t xml:space="preserve"> государственных программах для субъектов</w:t>
      </w:r>
      <w:r w:rsidR="00C559AA" w:rsidRPr="006408EF">
        <w:rPr>
          <w:color w:val="444444"/>
        </w:rPr>
        <w:t xml:space="preserve"> малого и среднего предпринимательства можно узнать в журнале СКБ Контур по адресу: </w:t>
      </w:r>
      <w:hyperlink r:id="rId8" w:history="1">
        <w:r w:rsidR="00FF6307" w:rsidRPr="006408EF">
          <w:rPr>
            <w:rStyle w:val="a5"/>
          </w:rPr>
          <w:t>https://kontur.ru/articles/4710</w:t>
        </w:r>
      </w:hyperlink>
      <w:bookmarkStart w:id="0" w:name="_GoBack"/>
      <w:bookmarkEnd w:id="0"/>
    </w:p>
    <w:sectPr w:rsidR="001715A2" w:rsidRPr="006408EF" w:rsidSect="00CB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11B"/>
    <w:multiLevelType w:val="multilevel"/>
    <w:tmpl w:val="76CC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495"/>
    <w:rsid w:val="000C254E"/>
    <w:rsid w:val="0013098D"/>
    <w:rsid w:val="001715A2"/>
    <w:rsid w:val="00335663"/>
    <w:rsid w:val="00576495"/>
    <w:rsid w:val="005D0680"/>
    <w:rsid w:val="006408EF"/>
    <w:rsid w:val="008B14A6"/>
    <w:rsid w:val="00A079ED"/>
    <w:rsid w:val="00B10684"/>
    <w:rsid w:val="00C559AA"/>
    <w:rsid w:val="00CB0762"/>
    <w:rsid w:val="00CB3C94"/>
    <w:rsid w:val="00FE2337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62"/>
  </w:style>
  <w:style w:type="paragraph" w:styleId="1">
    <w:name w:val="heading 1"/>
    <w:basedOn w:val="a"/>
    <w:link w:val="10"/>
    <w:uiPriority w:val="9"/>
    <w:qFormat/>
    <w:rsid w:val="00576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7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495"/>
    <w:rPr>
      <w:b/>
      <w:bCs/>
    </w:rPr>
  </w:style>
  <w:style w:type="character" w:styleId="a5">
    <w:name w:val="Hyperlink"/>
    <w:basedOn w:val="a0"/>
    <w:uiPriority w:val="99"/>
    <w:unhideWhenUsed/>
    <w:rsid w:val="00171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47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conomy.gov.ru/material/directions/nacionalnyy_proekt_maloe_i_srednee_predprinimatelstvo_i_podderzhka_individualnoy_predprinimatelskoy_inic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ronezhstat.gk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Гринева</cp:lastModifiedBy>
  <cp:revision>2</cp:revision>
  <dcterms:created xsi:type="dcterms:W3CDTF">2021-03-22T13:13:00Z</dcterms:created>
  <dcterms:modified xsi:type="dcterms:W3CDTF">2021-03-22T13:13:00Z</dcterms:modified>
</cp:coreProperties>
</file>